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Основные транспортные коммуникации и хабы АТР</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Азиатско-Тихоокеанский регион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BF2AA33" w:rsidR="00A77598" w:rsidRPr="00965A42" w:rsidRDefault="00965A4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60A22" w:rsidRDefault="007A7979" w:rsidP="00511619">
            <w:pPr>
              <w:rPr>
                <w:rFonts w:ascii="Times New Roman" w:hAnsi="Times New Roman" w:cs="Times New Roman"/>
                <w:sz w:val="20"/>
                <w:szCs w:val="20"/>
              </w:rPr>
            </w:pPr>
            <w:r w:rsidRPr="00B60A22">
              <w:rPr>
                <w:rFonts w:ascii="Times New Roman" w:hAnsi="Times New Roman" w:cs="Times New Roman"/>
                <w:sz w:val="20"/>
                <w:szCs w:val="20"/>
              </w:rPr>
              <w:t>к.э.н, Воронцова Светлана Джоржевна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5A3E42C" w:rsidR="004475DA" w:rsidRPr="00965A42" w:rsidRDefault="00965A4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51367AF" w14:textId="36181A8C" w:rsidR="00B60A2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275860" w:history="1">
            <w:r w:rsidR="00B60A22" w:rsidRPr="00FD4C5F">
              <w:rPr>
                <w:rStyle w:val="a8"/>
                <w:rFonts w:ascii="Times New Roman" w:hAnsi="Times New Roman" w:cs="Times New Roman"/>
                <w:b/>
                <w:noProof/>
              </w:rPr>
              <w:t>1. ЦЕЛИ ОСВОЕНИЯ ДИСЦИПЛИНЫ</w:t>
            </w:r>
            <w:r w:rsidR="00B60A22">
              <w:rPr>
                <w:noProof/>
                <w:webHidden/>
              </w:rPr>
              <w:tab/>
            </w:r>
            <w:r w:rsidR="00B60A22">
              <w:rPr>
                <w:noProof/>
                <w:webHidden/>
              </w:rPr>
              <w:fldChar w:fldCharType="begin"/>
            </w:r>
            <w:r w:rsidR="00B60A22">
              <w:rPr>
                <w:noProof/>
                <w:webHidden/>
              </w:rPr>
              <w:instrText xml:space="preserve"> PAGEREF _Toc195275860 \h </w:instrText>
            </w:r>
            <w:r w:rsidR="00B60A22">
              <w:rPr>
                <w:noProof/>
                <w:webHidden/>
              </w:rPr>
            </w:r>
            <w:r w:rsidR="00B60A22">
              <w:rPr>
                <w:noProof/>
                <w:webHidden/>
              </w:rPr>
              <w:fldChar w:fldCharType="separate"/>
            </w:r>
            <w:r w:rsidR="00B60A22">
              <w:rPr>
                <w:noProof/>
                <w:webHidden/>
              </w:rPr>
              <w:t>3</w:t>
            </w:r>
            <w:r w:rsidR="00B60A22">
              <w:rPr>
                <w:noProof/>
                <w:webHidden/>
              </w:rPr>
              <w:fldChar w:fldCharType="end"/>
            </w:r>
          </w:hyperlink>
        </w:p>
        <w:p w14:paraId="047D9545" w14:textId="4091BDCA" w:rsidR="00B60A22" w:rsidRDefault="00BF36E6">
          <w:pPr>
            <w:pStyle w:val="11"/>
            <w:tabs>
              <w:tab w:val="right" w:leader="dot" w:pos="9345"/>
            </w:tabs>
            <w:rPr>
              <w:rFonts w:eastAsiaTheme="minorEastAsia"/>
              <w:noProof/>
              <w:lang w:eastAsia="ru-RU"/>
            </w:rPr>
          </w:pPr>
          <w:hyperlink w:anchor="_Toc195275861" w:history="1">
            <w:r w:rsidR="00B60A22" w:rsidRPr="00FD4C5F">
              <w:rPr>
                <w:rStyle w:val="a8"/>
                <w:rFonts w:ascii="Times New Roman" w:hAnsi="Times New Roman" w:cs="Times New Roman"/>
                <w:b/>
                <w:noProof/>
              </w:rPr>
              <w:t>2. МЕСТО ДИСЦИПЛИНЫ В СТРУКТУРЕ ОБРАЗОВАТЕЛЬНОЙ ПРОГРАММЫ</w:t>
            </w:r>
            <w:r w:rsidR="00B60A22">
              <w:rPr>
                <w:noProof/>
                <w:webHidden/>
              </w:rPr>
              <w:tab/>
            </w:r>
            <w:r w:rsidR="00B60A22">
              <w:rPr>
                <w:noProof/>
                <w:webHidden/>
              </w:rPr>
              <w:fldChar w:fldCharType="begin"/>
            </w:r>
            <w:r w:rsidR="00B60A22">
              <w:rPr>
                <w:noProof/>
                <w:webHidden/>
              </w:rPr>
              <w:instrText xml:space="preserve"> PAGEREF _Toc195275861 \h </w:instrText>
            </w:r>
            <w:r w:rsidR="00B60A22">
              <w:rPr>
                <w:noProof/>
                <w:webHidden/>
              </w:rPr>
            </w:r>
            <w:r w:rsidR="00B60A22">
              <w:rPr>
                <w:noProof/>
                <w:webHidden/>
              </w:rPr>
              <w:fldChar w:fldCharType="separate"/>
            </w:r>
            <w:r w:rsidR="00B60A22">
              <w:rPr>
                <w:noProof/>
                <w:webHidden/>
              </w:rPr>
              <w:t>3</w:t>
            </w:r>
            <w:r w:rsidR="00B60A22">
              <w:rPr>
                <w:noProof/>
                <w:webHidden/>
              </w:rPr>
              <w:fldChar w:fldCharType="end"/>
            </w:r>
          </w:hyperlink>
        </w:p>
        <w:p w14:paraId="60D432BC" w14:textId="653282E2" w:rsidR="00B60A22" w:rsidRDefault="00BF36E6">
          <w:pPr>
            <w:pStyle w:val="11"/>
            <w:tabs>
              <w:tab w:val="right" w:leader="dot" w:pos="9345"/>
            </w:tabs>
            <w:rPr>
              <w:rFonts w:eastAsiaTheme="minorEastAsia"/>
              <w:noProof/>
              <w:lang w:eastAsia="ru-RU"/>
            </w:rPr>
          </w:pPr>
          <w:hyperlink w:anchor="_Toc195275862" w:history="1">
            <w:r w:rsidR="00B60A22" w:rsidRPr="00FD4C5F">
              <w:rPr>
                <w:rStyle w:val="a8"/>
                <w:rFonts w:ascii="Times New Roman" w:hAnsi="Times New Roman" w:cs="Times New Roman"/>
                <w:b/>
                <w:noProof/>
              </w:rPr>
              <w:t>3. ПЛАНИРУЕМЫЕ РЕЗУЛЬТАТЫ ОБУЧЕНИЯ ПО ДИСЦИПЛИНЕ</w:t>
            </w:r>
            <w:r w:rsidR="00B60A22">
              <w:rPr>
                <w:noProof/>
                <w:webHidden/>
              </w:rPr>
              <w:tab/>
            </w:r>
            <w:r w:rsidR="00B60A22">
              <w:rPr>
                <w:noProof/>
                <w:webHidden/>
              </w:rPr>
              <w:fldChar w:fldCharType="begin"/>
            </w:r>
            <w:r w:rsidR="00B60A22">
              <w:rPr>
                <w:noProof/>
                <w:webHidden/>
              </w:rPr>
              <w:instrText xml:space="preserve"> PAGEREF _Toc195275862 \h </w:instrText>
            </w:r>
            <w:r w:rsidR="00B60A22">
              <w:rPr>
                <w:noProof/>
                <w:webHidden/>
              </w:rPr>
            </w:r>
            <w:r w:rsidR="00B60A22">
              <w:rPr>
                <w:noProof/>
                <w:webHidden/>
              </w:rPr>
              <w:fldChar w:fldCharType="separate"/>
            </w:r>
            <w:r w:rsidR="00B60A22">
              <w:rPr>
                <w:noProof/>
                <w:webHidden/>
              </w:rPr>
              <w:t>3</w:t>
            </w:r>
            <w:r w:rsidR="00B60A22">
              <w:rPr>
                <w:noProof/>
                <w:webHidden/>
              </w:rPr>
              <w:fldChar w:fldCharType="end"/>
            </w:r>
          </w:hyperlink>
        </w:p>
        <w:p w14:paraId="47AB38C1" w14:textId="7BD14F71" w:rsidR="00B60A22" w:rsidRDefault="00BF36E6">
          <w:pPr>
            <w:pStyle w:val="11"/>
            <w:tabs>
              <w:tab w:val="right" w:leader="dot" w:pos="9345"/>
            </w:tabs>
            <w:rPr>
              <w:rFonts w:eastAsiaTheme="minorEastAsia"/>
              <w:noProof/>
              <w:lang w:eastAsia="ru-RU"/>
            </w:rPr>
          </w:pPr>
          <w:hyperlink w:anchor="_Toc195275863" w:history="1">
            <w:r w:rsidR="00B60A22" w:rsidRPr="00FD4C5F">
              <w:rPr>
                <w:rStyle w:val="a8"/>
                <w:rFonts w:ascii="Times New Roman" w:hAnsi="Times New Roman" w:cs="Times New Roman"/>
                <w:b/>
                <w:noProof/>
              </w:rPr>
              <w:t>4. СТРУКТУРА И СОДЕРЖАНИЕ ДИСЦИПЛИНЫ*</w:t>
            </w:r>
            <w:r w:rsidR="00B60A22">
              <w:rPr>
                <w:noProof/>
                <w:webHidden/>
              </w:rPr>
              <w:tab/>
            </w:r>
            <w:r w:rsidR="00B60A22">
              <w:rPr>
                <w:noProof/>
                <w:webHidden/>
              </w:rPr>
              <w:fldChar w:fldCharType="begin"/>
            </w:r>
            <w:r w:rsidR="00B60A22">
              <w:rPr>
                <w:noProof/>
                <w:webHidden/>
              </w:rPr>
              <w:instrText xml:space="preserve"> PAGEREF _Toc195275863 \h </w:instrText>
            </w:r>
            <w:r w:rsidR="00B60A22">
              <w:rPr>
                <w:noProof/>
                <w:webHidden/>
              </w:rPr>
            </w:r>
            <w:r w:rsidR="00B60A22">
              <w:rPr>
                <w:noProof/>
                <w:webHidden/>
              </w:rPr>
              <w:fldChar w:fldCharType="separate"/>
            </w:r>
            <w:r w:rsidR="00B60A22">
              <w:rPr>
                <w:noProof/>
                <w:webHidden/>
              </w:rPr>
              <w:t>3</w:t>
            </w:r>
            <w:r w:rsidR="00B60A22">
              <w:rPr>
                <w:noProof/>
                <w:webHidden/>
              </w:rPr>
              <w:fldChar w:fldCharType="end"/>
            </w:r>
          </w:hyperlink>
        </w:p>
        <w:p w14:paraId="0EAD1184" w14:textId="4C84A19C" w:rsidR="00B60A22" w:rsidRDefault="00BF36E6">
          <w:pPr>
            <w:pStyle w:val="11"/>
            <w:tabs>
              <w:tab w:val="right" w:leader="dot" w:pos="9345"/>
            </w:tabs>
            <w:rPr>
              <w:rFonts w:eastAsiaTheme="minorEastAsia"/>
              <w:noProof/>
              <w:lang w:eastAsia="ru-RU"/>
            </w:rPr>
          </w:pPr>
          <w:hyperlink w:anchor="_Toc195275864" w:history="1">
            <w:r w:rsidR="00B60A22" w:rsidRPr="00FD4C5F">
              <w:rPr>
                <w:rStyle w:val="a8"/>
                <w:rFonts w:ascii="Times New Roman" w:hAnsi="Times New Roman" w:cs="Times New Roman"/>
                <w:b/>
                <w:noProof/>
              </w:rPr>
              <w:t>5. УЧЕБНО-МЕТОДИЧЕСКОЕ И ИНФОРМАЦИОННОЕ ОБЕСПЕЧЕНИЕ ДИСЦИПЛИНЫ</w:t>
            </w:r>
            <w:r w:rsidR="00B60A22">
              <w:rPr>
                <w:noProof/>
                <w:webHidden/>
              </w:rPr>
              <w:tab/>
            </w:r>
            <w:r w:rsidR="00B60A22">
              <w:rPr>
                <w:noProof/>
                <w:webHidden/>
              </w:rPr>
              <w:fldChar w:fldCharType="begin"/>
            </w:r>
            <w:r w:rsidR="00B60A22">
              <w:rPr>
                <w:noProof/>
                <w:webHidden/>
              </w:rPr>
              <w:instrText xml:space="preserve"> PAGEREF _Toc195275864 \h </w:instrText>
            </w:r>
            <w:r w:rsidR="00B60A22">
              <w:rPr>
                <w:noProof/>
                <w:webHidden/>
              </w:rPr>
            </w:r>
            <w:r w:rsidR="00B60A22">
              <w:rPr>
                <w:noProof/>
                <w:webHidden/>
              </w:rPr>
              <w:fldChar w:fldCharType="separate"/>
            </w:r>
            <w:r w:rsidR="00B60A22">
              <w:rPr>
                <w:noProof/>
                <w:webHidden/>
              </w:rPr>
              <w:t>9</w:t>
            </w:r>
            <w:r w:rsidR="00B60A22">
              <w:rPr>
                <w:noProof/>
                <w:webHidden/>
              </w:rPr>
              <w:fldChar w:fldCharType="end"/>
            </w:r>
          </w:hyperlink>
        </w:p>
        <w:p w14:paraId="2085C0C8" w14:textId="4A86949E" w:rsidR="00B60A22" w:rsidRDefault="00BF36E6">
          <w:pPr>
            <w:pStyle w:val="21"/>
            <w:tabs>
              <w:tab w:val="right" w:leader="dot" w:pos="9345"/>
            </w:tabs>
            <w:rPr>
              <w:rFonts w:eastAsiaTheme="minorEastAsia"/>
              <w:noProof/>
              <w:lang w:eastAsia="ru-RU"/>
            </w:rPr>
          </w:pPr>
          <w:hyperlink w:anchor="_Toc195275865" w:history="1">
            <w:r w:rsidR="00B60A22" w:rsidRPr="00FD4C5F">
              <w:rPr>
                <w:rStyle w:val="a8"/>
                <w:rFonts w:ascii="Times New Roman" w:hAnsi="Times New Roman" w:cs="Times New Roman"/>
                <w:b/>
                <w:noProof/>
              </w:rPr>
              <w:t>5.1 Рекомендуемая литература</w:t>
            </w:r>
            <w:r w:rsidR="00B60A22">
              <w:rPr>
                <w:noProof/>
                <w:webHidden/>
              </w:rPr>
              <w:tab/>
            </w:r>
            <w:r w:rsidR="00B60A22">
              <w:rPr>
                <w:noProof/>
                <w:webHidden/>
              </w:rPr>
              <w:fldChar w:fldCharType="begin"/>
            </w:r>
            <w:r w:rsidR="00B60A22">
              <w:rPr>
                <w:noProof/>
                <w:webHidden/>
              </w:rPr>
              <w:instrText xml:space="preserve"> PAGEREF _Toc195275865 \h </w:instrText>
            </w:r>
            <w:r w:rsidR="00B60A22">
              <w:rPr>
                <w:noProof/>
                <w:webHidden/>
              </w:rPr>
            </w:r>
            <w:r w:rsidR="00B60A22">
              <w:rPr>
                <w:noProof/>
                <w:webHidden/>
              </w:rPr>
              <w:fldChar w:fldCharType="separate"/>
            </w:r>
            <w:r w:rsidR="00B60A22">
              <w:rPr>
                <w:noProof/>
                <w:webHidden/>
              </w:rPr>
              <w:t>9</w:t>
            </w:r>
            <w:r w:rsidR="00B60A22">
              <w:rPr>
                <w:noProof/>
                <w:webHidden/>
              </w:rPr>
              <w:fldChar w:fldCharType="end"/>
            </w:r>
          </w:hyperlink>
        </w:p>
        <w:p w14:paraId="46418B9A" w14:textId="5ADF9841" w:rsidR="00B60A22" w:rsidRDefault="00BF36E6">
          <w:pPr>
            <w:pStyle w:val="21"/>
            <w:tabs>
              <w:tab w:val="right" w:leader="dot" w:pos="9345"/>
            </w:tabs>
            <w:rPr>
              <w:rFonts w:eastAsiaTheme="minorEastAsia"/>
              <w:noProof/>
              <w:lang w:eastAsia="ru-RU"/>
            </w:rPr>
          </w:pPr>
          <w:hyperlink w:anchor="_Toc195275866" w:history="1">
            <w:r w:rsidR="00B60A22" w:rsidRPr="00FD4C5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B60A22">
              <w:rPr>
                <w:noProof/>
                <w:webHidden/>
              </w:rPr>
              <w:tab/>
            </w:r>
            <w:r w:rsidR="00B60A22">
              <w:rPr>
                <w:noProof/>
                <w:webHidden/>
              </w:rPr>
              <w:fldChar w:fldCharType="begin"/>
            </w:r>
            <w:r w:rsidR="00B60A22">
              <w:rPr>
                <w:noProof/>
                <w:webHidden/>
              </w:rPr>
              <w:instrText xml:space="preserve"> PAGEREF _Toc195275866 \h </w:instrText>
            </w:r>
            <w:r w:rsidR="00B60A22">
              <w:rPr>
                <w:noProof/>
                <w:webHidden/>
              </w:rPr>
            </w:r>
            <w:r w:rsidR="00B60A22">
              <w:rPr>
                <w:noProof/>
                <w:webHidden/>
              </w:rPr>
              <w:fldChar w:fldCharType="separate"/>
            </w:r>
            <w:r w:rsidR="00B60A22">
              <w:rPr>
                <w:noProof/>
                <w:webHidden/>
              </w:rPr>
              <w:t>10</w:t>
            </w:r>
            <w:r w:rsidR="00B60A22">
              <w:rPr>
                <w:noProof/>
                <w:webHidden/>
              </w:rPr>
              <w:fldChar w:fldCharType="end"/>
            </w:r>
          </w:hyperlink>
        </w:p>
        <w:p w14:paraId="5B956FB5" w14:textId="7FC5547C" w:rsidR="00B60A22" w:rsidRDefault="00BF36E6">
          <w:pPr>
            <w:pStyle w:val="21"/>
            <w:tabs>
              <w:tab w:val="right" w:leader="dot" w:pos="9345"/>
            </w:tabs>
            <w:rPr>
              <w:rFonts w:eastAsiaTheme="minorEastAsia"/>
              <w:noProof/>
              <w:lang w:eastAsia="ru-RU"/>
            </w:rPr>
          </w:pPr>
          <w:hyperlink w:anchor="_Toc195275867" w:history="1">
            <w:r w:rsidR="00B60A22" w:rsidRPr="00FD4C5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B60A22">
              <w:rPr>
                <w:noProof/>
                <w:webHidden/>
              </w:rPr>
              <w:tab/>
            </w:r>
            <w:r w:rsidR="00B60A22">
              <w:rPr>
                <w:noProof/>
                <w:webHidden/>
              </w:rPr>
              <w:fldChar w:fldCharType="begin"/>
            </w:r>
            <w:r w:rsidR="00B60A22">
              <w:rPr>
                <w:noProof/>
                <w:webHidden/>
              </w:rPr>
              <w:instrText xml:space="preserve"> PAGEREF _Toc195275867 \h </w:instrText>
            </w:r>
            <w:r w:rsidR="00B60A22">
              <w:rPr>
                <w:noProof/>
                <w:webHidden/>
              </w:rPr>
            </w:r>
            <w:r w:rsidR="00B60A22">
              <w:rPr>
                <w:noProof/>
                <w:webHidden/>
              </w:rPr>
              <w:fldChar w:fldCharType="separate"/>
            </w:r>
            <w:r w:rsidR="00B60A22">
              <w:rPr>
                <w:noProof/>
                <w:webHidden/>
              </w:rPr>
              <w:t>10</w:t>
            </w:r>
            <w:r w:rsidR="00B60A22">
              <w:rPr>
                <w:noProof/>
                <w:webHidden/>
              </w:rPr>
              <w:fldChar w:fldCharType="end"/>
            </w:r>
          </w:hyperlink>
        </w:p>
        <w:p w14:paraId="0EEB47A7" w14:textId="7A5B90A8" w:rsidR="00B60A22" w:rsidRDefault="00BF36E6">
          <w:pPr>
            <w:pStyle w:val="11"/>
            <w:tabs>
              <w:tab w:val="right" w:leader="dot" w:pos="9345"/>
            </w:tabs>
            <w:rPr>
              <w:rFonts w:eastAsiaTheme="minorEastAsia"/>
              <w:noProof/>
              <w:lang w:eastAsia="ru-RU"/>
            </w:rPr>
          </w:pPr>
          <w:hyperlink w:anchor="_Toc195275868" w:history="1">
            <w:r w:rsidR="00B60A22" w:rsidRPr="00FD4C5F">
              <w:rPr>
                <w:rStyle w:val="a8"/>
                <w:rFonts w:ascii="Times New Roman" w:hAnsi="Times New Roman" w:cs="Times New Roman"/>
                <w:b/>
                <w:noProof/>
              </w:rPr>
              <w:t>6. МАТЕРИАЛЬНО-ТЕХНИЧЕСКОЕ ОБЕСПЕЧЕНИЕ ДИСЦИПЛИНЫ</w:t>
            </w:r>
            <w:r w:rsidR="00B60A22">
              <w:rPr>
                <w:noProof/>
                <w:webHidden/>
              </w:rPr>
              <w:tab/>
            </w:r>
            <w:r w:rsidR="00B60A22">
              <w:rPr>
                <w:noProof/>
                <w:webHidden/>
              </w:rPr>
              <w:fldChar w:fldCharType="begin"/>
            </w:r>
            <w:r w:rsidR="00B60A22">
              <w:rPr>
                <w:noProof/>
                <w:webHidden/>
              </w:rPr>
              <w:instrText xml:space="preserve"> PAGEREF _Toc195275868 \h </w:instrText>
            </w:r>
            <w:r w:rsidR="00B60A22">
              <w:rPr>
                <w:noProof/>
                <w:webHidden/>
              </w:rPr>
            </w:r>
            <w:r w:rsidR="00B60A22">
              <w:rPr>
                <w:noProof/>
                <w:webHidden/>
              </w:rPr>
              <w:fldChar w:fldCharType="separate"/>
            </w:r>
            <w:r w:rsidR="00B60A22">
              <w:rPr>
                <w:noProof/>
                <w:webHidden/>
              </w:rPr>
              <w:t>11</w:t>
            </w:r>
            <w:r w:rsidR="00B60A22">
              <w:rPr>
                <w:noProof/>
                <w:webHidden/>
              </w:rPr>
              <w:fldChar w:fldCharType="end"/>
            </w:r>
          </w:hyperlink>
        </w:p>
        <w:p w14:paraId="73287D6C" w14:textId="79756B24" w:rsidR="00B60A22" w:rsidRDefault="00BF36E6">
          <w:pPr>
            <w:pStyle w:val="11"/>
            <w:tabs>
              <w:tab w:val="right" w:leader="dot" w:pos="9345"/>
            </w:tabs>
            <w:rPr>
              <w:rFonts w:eastAsiaTheme="minorEastAsia"/>
              <w:noProof/>
              <w:lang w:eastAsia="ru-RU"/>
            </w:rPr>
          </w:pPr>
          <w:hyperlink w:anchor="_Toc195275869" w:history="1">
            <w:r w:rsidR="00B60A22" w:rsidRPr="00FD4C5F">
              <w:rPr>
                <w:rStyle w:val="a8"/>
                <w:rFonts w:ascii="Times New Roman" w:hAnsi="Times New Roman" w:cs="Times New Roman"/>
                <w:b/>
                <w:noProof/>
              </w:rPr>
              <w:t>7. МЕТОДИЧЕСКИЕ УКАЗАНИЯ ДЛЯ ОБУЧАЮЩЕГОСЯ ПО ОСВОЕНИЮ ДИСЦИПЛИНЫ</w:t>
            </w:r>
            <w:r w:rsidR="00B60A22">
              <w:rPr>
                <w:noProof/>
                <w:webHidden/>
              </w:rPr>
              <w:tab/>
            </w:r>
            <w:r w:rsidR="00B60A22">
              <w:rPr>
                <w:noProof/>
                <w:webHidden/>
              </w:rPr>
              <w:fldChar w:fldCharType="begin"/>
            </w:r>
            <w:r w:rsidR="00B60A22">
              <w:rPr>
                <w:noProof/>
                <w:webHidden/>
              </w:rPr>
              <w:instrText xml:space="preserve"> PAGEREF _Toc195275869 \h </w:instrText>
            </w:r>
            <w:r w:rsidR="00B60A22">
              <w:rPr>
                <w:noProof/>
                <w:webHidden/>
              </w:rPr>
            </w:r>
            <w:r w:rsidR="00B60A22">
              <w:rPr>
                <w:noProof/>
                <w:webHidden/>
              </w:rPr>
              <w:fldChar w:fldCharType="separate"/>
            </w:r>
            <w:r w:rsidR="00B60A22">
              <w:rPr>
                <w:noProof/>
                <w:webHidden/>
              </w:rPr>
              <w:t>12</w:t>
            </w:r>
            <w:r w:rsidR="00B60A22">
              <w:rPr>
                <w:noProof/>
                <w:webHidden/>
              </w:rPr>
              <w:fldChar w:fldCharType="end"/>
            </w:r>
          </w:hyperlink>
        </w:p>
        <w:p w14:paraId="73609B6E" w14:textId="5BF7E455" w:rsidR="00B60A22" w:rsidRDefault="00BF36E6">
          <w:pPr>
            <w:pStyle w:val="11"/>
            <w:tabs>
              <w:tab w:val="right" w:leader="dot" w:pos="9345"/>
            </w:tabs>
            <w:rPr>
              <w:rFonts w:eastAsiaTheme="minorEastAsia"/>
              <w:noProof/>
              <w:lang w:eastAsia="ru-RU"/>
            </w:rPr>
          </w:pPr>
          <w:hyperlink w:anchor="_Toc195275870" w:history="1">
            <w:r w:rsidR="00B60A22" w:rsidRPr="00FD4C5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B60A22">
              <w:rPr>
                <w:noProof/>
                <w:webHidden/>
              </w:rPr>
              <w:tab/>
            </w:r>
            <w:r w:rsidR="00B60A22">
              <w:rPr>
                <w:noProof/>
                <w:webHidden/>
              </w:rPr>
              <w:fldChar w:fldCharType="begin"/>
            </w:r>
            <w:r w:rsidR="00B60A22">
              <w:rPr>
                <w:noProof/>
                <w:webHidden/>
              </w:rPr>
              <w:instrText xml:space="preserve"> PAGEREF _Toc195275870 \h </w:instrText>
            </w:r>
            <w:r w:rsidR="00B60A22">
              <w:rPr>
                <w:noProof/>
                <w:webHidden/>
              </w:rPr>
            </w:r>
            <w:r w:rsidR="00B60A22">
              <w:rPr>
                <w:noProof/>
                <w:webHidden/>
              </w:rPr>
              <w:fldChar w:fldCharType="separate"/>
            </w:r>
            <w:r w:rsidR="00B60A22">
              <w:rPr>
                <w:noProof/>
                <w:webHidden/>
              </w:rPr>
              <w:t>13</w:t>
            </w:r>
            <w:r w:rsidR="00B60A22">
              <w:rPr>
                <w:noProof/>
                <w:webHidden/>
              </w:rPr>
              <w:fldChar w:fldCharType="end"/>
            </w:r>
          </w:hyperlink>
        </w:p>
        <w:p w14:paraId="5C37CD43" w14:textId="231B3A58" w:rsidR="00B60A22" w:rsidRDefault="00BF36E6">
          <w:pPr>
            <w:pStyle w:val="11"/>
            <w:tabs>
              <w:tab w:val="right" w:leader="dot" w:pos="9345"/>
            </w:tabs>
            <w:rPr>
              <w:rFonts w:eastAsiaTheme="minorEastAsia"/>
              <w:noProof/>
              <w:lang w:eastAsia="ru-RU"/>
            </w:rPr>
          </w:pPr>
          <w:hyperlink w:anchor="_Toc195275871" w:history="1">
            <w:r w:rsidR="00B60A22" w:rsidRPr="00FD4C5F">
              <w:rPr>
                <w:rStyle w:val="a8"/>
                <w:rFonts w:ascii="Times New Roman" w:hAnsi="Times New Roman" w:cs="Times New Roman"/>
                <w:b/>
                <w:noProof/>
              </w:rPr>
              <w:t>ФОНД ОЦЕНОЧНЫХ СРЕДСТВ</w:t>
            </w:r>
            <w:r w:rsidR="00B60A22">
              <w:rPr>
                <w:noProof/>
                <w:webHidden/>
              </w:rPr>
              <w:tab/>
            </w:r>
            <w:r w:rsidR="00B60A22">
              <w:rPr>
                <w:noProof/>
                <w:webHidden/>
              </w:rPr>
              <w:fldChar w:fldCharType="begin"/>
            </w:r>
            <w:r w:rsidR="00B60A22">
              <w:rPr>
                <w:noProof/>
                <w:webHidden/>
              </w:rPr>
              <w:instrText xml:space="preserve"> PAGEREF _Toc195275871 \h </w:instrText>
            </w:r>
            <w:r w:rsidR="00B60A22">
              <w:rPr>
                <w:noProof/>
                <w:webHidden/>
              </w:rPr>
            </w:r>
            <w:r w:rsidR="00B60A22">
              <w:rPr>
                <w:noProof/>
                <w:webHidden/>
              </w:rPr>
              <w:fldChar w:fldCharType="separate"/>
            </w:r>
            <w:r w:rsidR="00B60A22">
              <w:rPr>
                <w:noProof/>
                <w:webHidden/>
              </w:rPr>
              <w:t>15</w:t>
            </w:r>
            <w:r w:rsidR="00B60A22">
              <w:rPr>
                <w:noProof/>
                <w:webHidden/>
              </w:rPr>
              <w:fldChar w:fldCharType="end"/>
            </w:r>
          </w:hyperlink>
        </w:p>
        <w:p w14:paraId="63CA5862" w14:textId="6F875E28" w:rsidR="00B60A22" w:rsidRDefault="00BF36E6">
          <w:pPr>
            <w:pStyle w:val="21"/>
            <w:tabs>
              <w:tab w:val="right" w:leader="dot" w:pos="9345"/>
            </w:tabs>
            <w:rPr>
              <w:rFonts w:eastAsiaTheme="minorEastAsia"/>
              <w:noProof/>
              <w:lang w:eastAsia="ru-RU"/>
            </w:rPr>
          </w:pPr>
          <w:hyperlink w:anchor="_Toc195275872" w:history="1">
            <w:r w:rsidR="00B60A22" w:rsidRPr="00FD4C5F">
              <w:rPr>
                <w:rStyle w:val="a8"/>
                <w:rFonts w:ascii="Times New Roman" w:hAnsi="Times New Roman" w:cs="Times New Roman"/>
                <w:b/>
                <w:noProof/>
              </w:rPr>
              <w:t>1.1 Контрольные вопросы и задания к промежуточной аттестации</w:t>
            </w:r>
            <w:r w:rsidR="00B60A22">
              <w:rPr>
                <w:noProof/>
                <w:webHidden/>
              </w:rPr>
              <w:tab/>
            </w:r>
            <w:r w:rsidR="00B60A22">
              <w:rPr>
                <w:noProof/>
                <w:webHidden/>
              </w:rPr>
              <w:fldChar w:fldCharType="begin"/>
            </w:r>
            <w:r w:rsidR="00B60A22">
              <w:rPr>
                <w:noProof/>
                <w:webHidden/>
              </w:rPr>
              <w:instrText xml:space="preserve"> PAGEREF _Toc195275872 \h </w:instrText>
            </w:r>
            <w:r w:rsidR="00B60A22">
              <w:rPr>
                <w:noProof/>
                <w:webHidden/>
              </w:rPr>
            </w:r>
            <w:r w:rsidR="00B60A22">
              <w:rPr>
                <w:noProof/>
                <w:webHidden/>
              </w:rPr>
              <w:fldChar w:fldCharType="separate"/>
            </w:r>
            <w:r w:rsidR="00B60A22">
              <w:rPr>
                <w:noProof/>
                <w:webHidden/>
              </w:rPr>
              <w:t>15</w:t>
            </w:r>
            <w:r w:rsidR="00B60A22">
              <w:rPr>
                <w:noProof/>
                <w:webHidden/>
              </w:rPr>
              <w:fldChar w:fldCharType="end"/>
            </w:r>
          </w:hyperlink>
        </w:p>
        <w:p w14:paraId="64AD87A8" w14:textId="2E355416" w:rsidR="00B60A22" w:rsidRDefault="00BF36E6">
          <w:pPr>
            <w:pStyle w:val="21"/>
            <w:tabs>
              <w:tab w:val="right" w:leader="dot" w:pos="9345"/>
            </w:tabs>
            <w:rPr>
              <w:rFonts w:eastAsiaTheme="minorEastAsia"/>
              <w:noProof/>
              <w:lang w:eastAsia="ru-RU"/>
            </w:rPr>
          </w:pPr>
          <w:hyperlink w:anchor="_Toc195275873" w:history="1">
            <w:r w:rsidR="00B60A22" w:rsidRPr="00FD4C5F">
              <w:rPr>
                <w:rStyle w:val="a8"/>
                <w:rFonts w:ascii="Times New Roman" w:hAnsi="Times New Roman" w:cs="Times New Roman"/>
                <w:b/>
                <w:noProof/>
              </w:rPr>
              <w:t>1.2 Темы письменных работ</w:t>
            </w:r>
            <w:r w:rsidR="00B60A22">
              <w:rPr>
                <w:noProof/>
                <w:webHidden/>
              </w:rPr>
              <w:tab/>
            </w:r>
            <w:r w:rsidR="00B60A22">
              <w:rPr>
                <w:noProof/>
                <w:webHidden/>
              </w:rPr>
              <w:fldChar w:fldCharType="begin"/>
            </w:r>
            <w:r w:rsidR="00B60A22">
              <w:rPr>
                <w:noProof/>
                <w:webHidden/>
              </w:rPr>
              <w:instrText xml:space="preserve"> PAGEREF _Toc195275873 \h </w:instrText>
            </w:r>
            <w:r w:rsidR="00B60A22">
              <w:rPr>
                <w:noProof/>
                <w:webHidden/>
              </w:rPr>
            </w:r>
            <w:r w:rsidR="00B60A22">
              <w:rPr>
                <w:noProof/>
                <w:webHidden/>
              </w:rPr>
              <w:fldChar w:fldCharType="separate"/>
            </w:r>
            <w:r w:rsidR="00B60A22">
              <w:rPr>
                <w:noProof/>
                <w:webHidden/>
              </w:rPr>
              <w:t>16</w:t>
            </w:r>
            <w:r w:rsidR="00B60A22">
              <w:rPr>
                <w:noProof/>
                <w:webHidden/>
              </w:rPr>
              <w:fldChar w:fldCharType="end"/>
            </w:r>
          </w:hyperlink>
        </w:p>
        <w:p w14:paraId="703A32FC" w14:textId="0C2C9729" w:rsidR="00B60A22" w:rsidRDefault="00BF36E6">
          <w:pPr>
            <w:pStyle w:val="21"/>
            <w:tabs>
              <w:tab w:val="right" w:leader="dot" w:pos="9345"/>
            </w:tabs>
            <w:rPr>
              <w:rFonts w:eastAsiaTheme="minorEastAsia"/>
              <w:noProof/>
              <w:lang w:eastAsia="ru-RU"/>
            </w:rPr>
          </w:pPr>
          <w:hyperlink w:anchor="_Toc195275874" w:history="1">
            <w:r w:rsidR="00B60A22" w:rsidRPr="00FD4C5F">
              <w:rPr>
                <w:rStyle w:val="a8"/>
                <w:rFonts w:ascii="Times New Roman" w:hAnsi="Times New Roman" w:cs="Times New Roman"/>
                <w:b/>
                <w:noProof/>
              </w:rPr>
              <w:t>1.3 Контрольные точки</w:t>
            </w:r>
            <w:r w:rsidR="00B60A22">
              <w:rPr>
                <w:noProof/>
                <w:webHidden/>
              </w:rPr>
              <w:tab/>
            </w:r>
            <w:r w:rsidR="00B60A22">
              <w:rPr>
                <w:noProof/>
                <w:webHidden/>
              </w:rPr>
              <w:fldChar w:fldCharType="begin"/>
            </w:r>
            <w:r w:rsidR="00B60A22">
              <w:rPr>
                <w:noProof/>
                <w:webHidden/>
              </w:rPr>
              <w:instrText xml:space="preserve"> PAGEREF _Toc195275874 \h </w:instrText>
            </w:r>
            <w:r w:rsidR="00B60A22">
              <w:rPr>
                <w:noProof/>
                <w:webHidden/>
              </w:rPr>
            </w:r>
            <w:r w:rsidR="00B60A22">
              <w:rPr>
                <w:noProof/>
                <w:webHidden/>
              </w:rPr>
              <w:fldChar w:fldCharType="separate"/>
            </w:r>
            <w:r w:rsidR="00B60A22">
              <w:rPr>
                <w:noProof/>
                <w:webHidden/>
              </w:rPr>
              <w:t>16</w:t>
            </w:r>
            <w:r w:rsidR="00B60A22">
              <w:rPr>
                <w:noProof/>
                <w:webHidden/>
              </w:rPr>
              <w:fldChar w:fldCharType="end"/>
            </w:r>
          </w:hyperlink>
        </w:p>
        <w:p w14:paraId="03C2F087" w14:textId="144F597A" w:rsidR="00B60A22" w:rsidRDefault="00BF36E6">
          <w:pPr>
            <w:pStyle w:val="21"/>
            <w:tabs>
              <w:tab w:val="right" w:leader="dot" w:pos="9345"/>
            </w:tabs>
            <w:rPr>
              <w:rFonts w:eastAsiaTheme="minorEastAsia"/>
              <w:noProof/>
              <w:lang w:eastAsia="ru-RU"/>
            </w:rPr>
          </w:pPr>
          <w:hyperlink w:anchor="_Toc195275875" w:history="1">
            <w:r w:rsidR="00B60A22" w:rsidRPr="00FD4C5F">
              <w:rPr>
                <w:rStyle w:val="a8"/>
                <w:rFonts w:ascii="Times New Roman" w:hAnsi="Times New Roman" w:cs="Times New Roman"/>
                <w:b/>
                <w:noProof/>
              </w:rPr>
              <w:t>1.4 Другие объекты оценивания</w:t>
            </w:r>
            <w:r w:rsidR="00B60A22">
              <w:rPr>
                <w:noProof/>
                <w:webHidden/>
              </w:rPr>
              <w:tab/>
            </w:r>
            <w:r w:rsidR="00B60A22">
              <w:rPr>
                <w:noProof/>
                <w:webHidden/>
              </w:rPr>
              <w:fldChar w:fldCharType="begin"/>
            </w:r>
            <w:r w:rsidR="00B60A22">
              <w:rPr>
                <w:noProof/>
                <w:webHidden/>
              </w:rPr>
              <w:instrText xml:space="preserve"> PAGEREF _Toc195275875 \h </w:instrText>
            </w:r>
            <w:r w:rsidR="00B60A22">
              <w:rPr>
                <w:noProof/>
                <w:webHidden/>
              </w:rPr>
            </w:r>
            <w:r w:rsidR="00B60A22">
              <w:rPr>
                <w:noProof/>
                <w:webHidden/>
              </w:rPr>
              <w:fldChar w:fldCharType="separate"/>
            </w:r>
            <w:r w:rsidR="00B60A22">
              <w:rPr>
                <w:noProof/>
                <w:webHidden/>
              </w:rPr>
              <w:t>16</w:t>
            </w:r>
            <w:r w:rsidR="00B60A22">
              <w:rPr>
                <w:noProof/>
                <w:webHidden/>
              </w:rPr>
              <w:fldChar w:fldCharType="end"/>
            </w:r>
          </w:hyperlink>
        </w:p>
        <w:p w14:paraId="68920BA2" w14:textId="5DCBC4B8" w:rsidR="00B60A22" w:rsidRDefault="00BF36E6">
          <w:pPr>
            <w:pStyle w:val="21"/>
            <w:tabs>
              <w:tab w:val="right" w:leader="dot" w:pos="9345"/>
            </w:tabs>
            <w:rPr>
              <w:rFonts w:eastAsiaTheme="minorEastAsia"/>
              <w:noProof/>
              <w:lang w:eastAsia="ru-RU"/>
            </w:rPr>
          </w:pPr>
          <w:hyperlink w:anchor="_Toc195275876" w:history="1">
            <w:r w:rsidR="00B60A22" w:rsidRPr="00FD4C5F">
              <w:rPr>
                <w:rStyle w:val="a8"/>
                <w:rFonts w:ascii="Times New Roman" w:hAnsi="Times New Roman" w:cs="Times New Roman"/>
                <w:b/>
                <w:noProof/>
              </w:rPr>
              <w:t>1.5 Самостоятельная работа обучающегося</w:t>
            </w:r>
            <w:r w:rsidR="00B60A22">
              <w:rPr>
                <w:noProof/>
                <w:webHidden/>
              </w:rPr>
              <w:tab/>
            </w:r>
            <w:r w:rsidR="00B60A22">
              <w:rPr>
                <w:noProof/>
                <w:webHidden/>
              </w:rPr>
              <w:fldChar w:fldCharType="begin"/>
            </w:r>
            <w:r w:rsidR="00B60A22">
              <w:rPr>
                <w:noProof/>
                <w:webHidden/>
              </w:rPr>
              <w:instrText xml:space="preserve"> PAGEREF _Toc195275876 \h </w:instrText>
            </w:r>
            <w:r w:rsidR="00B60A22">
              <w:rPr>
                <w:noProof/>
                <w:webHidden/>
              </w:rPr>
            </w:r>
            <w:r w:rsidR="00B60A22">
              <w:rPr>
                <w:noProof/>
                <w:webHidden/>
              </w:rPr>
              <w:fldChar w:fldCharType="separate"/>
            </w:r>
            <w:r w:rsidR="00B60A22">
              <w:rPr>
                <w:noProof/>
                <w:webHidden/>
              </w:rPr>
              <w:t>16</w:t>
            </w:r>
            <w:r w:rsidR="00B60A22">
              <w:rPr>
                <w:noProof/>
                <w:webHidden/>
              </w:rPr>
              <w:fldChar w:fldCharType="end"/>
            </w:r>
          </w:hyperlink>
        </w:p>
        <w:p w14:paraId="45D54694" w14:textId="1A197689" w:rsidR="00B60A22" w:rsidRDefault="00BF36E6">
          <w:pPr>
            <w:pStyle w:val="21"/>
            <w:tabs>
              <w:tab w:val="right" w:leader="dot" w:pos="9345"/>
            </w:tabs>
            <w:rPr>
              <w:rFonts w:eastAsiaTheme="minorEastAsia"/>
              <w:noProof/>
              <w:lang w:eastAsia="ru-RU"/>
            </w:rPr>
          </w:pPr>
          <w:hyperlink w:anchor="_Toc195275877" w:history="1">
            <w:r w:rsidR="00B60A22" w:rsidRPr="00FD4C5F">
              <w:rPr>
                <w:rStyle w:val="a8"/>
                <w:rFonts w:ascii="Times New Roman" w:hAnsi="Times New Roman" w:cs="Times New Roman"/>
                <w:b/>
                <w:noProof/>
              </w:rPr>
              <w:t>1.6 Шкала оценивания результата</w:t>
            </w:r>
            <w:r w:rsidR="00B60A22">
              <w:rPr>
                <w:noProof/>
                <w:webHidden/>
              </w:rPr>
              <w:tab/>
            </w:r>
            <w:r w:rsidR="00B60A22">
              <w:rPr>
                <w:noProof/>
                <w:webHidden/>
              </w:rPr>
              <w:fldChar w:fldCharType="begin"/>
            </w:r>
            <w:r w:rsidR="00B60A22">
              <w:rPr>
                <w:noProof/>
                <w:webHidden/>
              </w:rPr>
              <w:instrText xml:space="preserve"> PAGEREF _Toc195275877 \h </w:instrText>
            </w:r>
            <w:r w:rsidR="00B60A22">
              <w:rPr>
                <w:noProof/>
                <w:webHidden/>
              </w:rPr>
            </w:r>
            <w:r w:rsidR="00B60A22">
              <w:rPr>
                <w:noProof/>
                <w:webHidden/>
              </w:rPr>
              <w:fldChar w:fldCharType="separate"/>
            </w:r>
            <w:r w:rsidR="00B60A22">
              <w:rPr>
                <w:noProof/>
                <w:webHidden/>
              </w:rPr>
              <w:t>16</w:t>
            </w:r>
            <w:r w:rsidR="00B60A22">
              <w:rPr>
                <w:noProof/>
                <w:webHidden/>
              </w:rPr>
              <w:fldChar w:fldCharType="end"/>
            </w:r>
          </w:hyperlink>
        </w:p>
        <w:p w14:paraId="0DD49713" w14:textId="6164DA31"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27586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proofErr w:type="gramStart"/>
            <w:r w:rsidRPr="00352B6F">
              <w:rPr>
                <w:rFonts w:ascii="Times New Roman" w:hAnsi="Times New Roman" w:cs="Times New Roman"/>
                <w:sz w:val="24"/>
                <w:szCs w:val="28"/>
              </w:rPr>
              <w:t>Формирование у студентов общего понимания тенденций и перспектив развития различных видов транспорта и дорожного хозяйства в странах Азиатско-Тихоокеанского региона, изучение особенностей транспортной политики, инструментов государственного управления развитием транспортных систем и оценки влияния транспортной инфраструктуры на социально-экономическое и экологическое развитие государств.</w:t>
            </w:r>
            <w:proofErr w:type="gramEnd"/>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27586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.В.ДВ</w:t>
      </w:r>
      <w:r w:rsidRPr="00352B6F">
        <w:rPr>
          <w:sz w:val="28"/>
          <w:szCs w:val="28"/>
        </w:rPr>
        <w:t xml:space="preserve"> Основные транспортные коммуникации и хабы АТР</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27586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60A2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60A2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60A2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60A2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60A2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60A22" w:rsidRDefault="00751095" w:rsidP="009207A4">
            <w:pPr>
              <w:tabs>
                <w:tab w:val="left" w:pos="0"/>
              </w:tabs>
              <w:jc w:val="center"/>
              <w:rPr>
                <w:rFonts w:ascii="Times New Roman" w:hAnsi="Times New Roman" w:cs="Times New Roman"/>
                <w:lang w:bidi="ru-RU"/>
              </w:rPr>
            </w:pPr>
            <w:r w:rsidRPr="00B60A22">
              <w:rPr>
                <w:rFonts w:ascii="Times New Roman" w:hAnsi="Times New Roman" w:cs="Times New Roman"/>
                <w:b/>
              </w:rPr>
              <w:t xml:space="preserve">Планируемые результаты </w:t>
            </w:r>
            <w:proofErr w:type="gramStart"/>
            <w:r w:rsidRPr="00B60A22">
              <w:rPr>
                <w:rFonts w:ascii="Times New Roman" w:hAnsi="Times New Roman" w:cs="Times New Roman"/>
                <w:b/>
              </w:rPr>
              <w:t>обучения по дисциплине</w:t>
            </w:r>
            <w:proofErr w:type="gramEnd"/>
          </w:p>
          <w:p w14:paraId="4A80ACB9" w14:textId="77777777" w:rsidR="00751095" w:rsidRPr="00B60A2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60A2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60A22" w:rsidRDefault="00FD518F" w:rsidP="009207A4">
            <w:pPr>
              <w:widowControl w:val="0"/>
              <w:tabs>
                <w:tab w:val="left" w:pos="0"/>
              </w:tabs>
              <w:autoSpaceDE w:val="0"/>
              <w:autoSpaceDN w:val="0"/>
              <w:rPr>
                <w:rFonts w:ascii="Times New Roman" w:hAnsi="Times New Roman" w:cs="Times New Roman"/>
              </w:rPr>
            </w:pPr>
            <w:r w:rsidRPr="00B60A22">
              <w:rPr>
                <w:rFonts w:ascii="Times New Roman" w:hAnsi="Times New Roman" w:cs="Times New Roman"/>
              </w:rPr>
              <w:t xml:space="preserve">ПК-3 - </w:t>
            </w:r>
            <w:proofErr w:type="gramStart"/>
            <w:r w:rsidRPr="00B60A22">
              <w:rPr>
                <w:rFonts w:ascii="Times New Roman" w:hAnsi="Times New Roman" w:cs="Times New Roman"/>
              </w:rPr>
              <w:t>Способен</w:t>
            </w:r>
            <w:proofErr w:type="gramEnd"/>
            <w:r w:rsidRPr="00B60A22">
              <w:rPr>
                <w:rFonts w:ascii="Times New Roman" w:hAnsi="Times New Roman" w:cs="Times New Roman"/>
              </w:rPr>
              <w:t xml:space="preserve"> выделять основные параметры и тенденции социального и политического развития стран региона специализации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60A22" w:rsidRDefault="00FD518F" w:rsidP="009207A4">
            <w:pPr>
              <w:widowControl w:val="0"/>
              <w:tabs>
                <w:tab w:val="left" w:pos="0"/>
              </w:tabs>
              <w:autoSpaceDE w:val="0"/>
              <w:autoSpaceDN w:val="0"/>
              <w:rPr>
                <w:rFonts w:ascii="Times New Roman" w:hAnsi="Times New Roman" w:cs="Times New Roman"/>
                <w:lang w:bidi="ru-RU"/>
              </w:rPr>
            </w:pPr>
            <w:r w:rsidRPr="00B60A22">
              <w:rPr>
                <w:rFonts w:ascii="Times New Roman" w:hAnsi="Times New Roman" w:cs="Times New Roman"/>
                <w:lang w:bidi="ru-RU"/>
              </w:rPr>
              <w:t>ПК-3.2 - Умеет оценивать особенности формирования энергетических рынков и транспортной инфраструктуры стран изучаемого региона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60A22" w:rsidRDefault="00751095" w:rsidP="009207A4">
            <w:pPr>
              <w:autoSpaceDE w:val="0"/>
              <w:autoSpaceDN w:val="0"/>
              <w:adjustRightInd w:val="0"/>
              <w:jc w:val="both"/>
              <w:rPr>
                <w:rFonts w:ascii="Times New Roman" w:hAnsi="Times New Roman" w:cs="Times New Roman"/>
              </w:rPr>
            </w:pPr>
            <w:r w:rsidRPr="00B60A22">
              <w:rPr>
                <w:rFonts w:ascii="Times New Roman" w:hAnsi="Times New Roman" w:cs="Times New Roman"/>
              </w:rPr>
              <w:t xml:space="preserve">Знать: </w:t>
            </w:r>
            <w:r w:rsidR="00316402" w:rsidRPr="00B60A22">
              <w:rPr>
                <w:rFonts w:ascii="Times New Roman" w:hAnsi="Times New Roman" w:cs="Times New Roman"/>
              </w:rPr>
              <w:t>историко-экономические закономерности, тенденции развития, структурные особенности развития транспортной инфраструктуры в регионе специализации</w:t>
            </w:r>
            <w:r w:rsidRPr="00B60A22">
              <w:rPr>
                <w:rFonts w:ascii="Times New Roman" w:hAnsi="Times New Roman" w:cs="Times New Roman"/>
              </w:rPr>
              <w:t xml:space="preserve"> </w:t>
            </w:r>
          </w:p>
          <w:p w14:paraId="1D618C66" w14:textId="00124F5A" w:rsidR="00751095" w:rsidRPr="00B60A22" w:rsidRDefault="00751095" w:rsidP="009207A4">
            <w:pPr>
              <w:autoSpaceDE w:val="0"/>
              <w:autoSpaceDN w:val="0"/>
              <w:adjustRightInd w:val="0"/>
              <w:jc w:val="both"/>
              <w:rPr>
                <w:rFonts w:ascii="Times New Roman" w:hAnsi="Times New Roman" w:cs="Times New Roman"/>
              </w:rPr>
            </w:pPr>
            <w:r w:rsidRPr="00B60A22">
              <w:rPr>
                <w:rFonts w:ascii="Times New Roman" w:hAnsi="Times New Roman" w:cs="Times New Roman"/>
              </w:rPr>
              <w:t xml:space="preserve">Уметь: </w:t>
            </w:r>
            <w:r w:rsidR="00FD518F" w:rsidRPr="00B60A22">
              <w:rPr>
                <w:rFonts w:ascii="Times New Roman" w:hAnsi="Times New Roman" w:cs="Times New Roman"/>
              </w:rPr>
              <w:t>анализировать тенденции и проблемы развития отдельных видов транспорта в странах изучаемого региона</w:t>
            </w:r>
            <w:proofErr w:type="gramStart"/>
            <w:r w:rsidR="00FD518F" w:rsidRPr="00B60A22">
              <w:rPr>
                <w:rFonts w:ascii="Times New Roman" w:hAnsi="Times New Roman" w:cs="Times New Roman"/>
              </w:rPr>
              <w:t>.</w:t>
            </w:r>
            <w:r w:rsidRPr="00B60A22">
              <w:rPr>
                <w:rFonts w:ascii="Times New Roman" w:hAnsi="Times New Roman" w:cs="Times New Roman"/>
              </w:rPr>
              <w:t xml:space="preserve">. </w:t>
            </w:r>
            <w:proofErr w:type="gramEnd"/>
          </w:p>
          <w:p w14:paraId="253C4FDD" w14:textId="597ACE7D" w:rsidR="00751095" w:rsidRPr="00B60A22" w:rsidRDefault="00751095" w:rsidP="00FD518F">
            <w:pPr>
              <w:autoSpaceDE w:val="0"/>
              <w:autoSpaceDN w:val="0"/>
              <w:adjustRightInd w:val="0"/>
              <w:jc w:val="both"/>
              <w:rPr>
                <w:rFonts w:ascii="Times New Roman" w:hAnsi="Times New Roman" w:cs="Times New Roman"/>
                <w:lang w:bidi="ru-RU"/>
              </w:rPr>
            </w:pPr>
            <w:r w:rsidRPr="00B60A22">
              <w:rPr>
                <w:rFonts w:ascii="Times New Roman" w:hAnsi="Times New Roman" w:cs="Times New Roman"/>
              </w:rPr>
              <w:t xml:space="preserve">Владеть: </w:t>
            </w:r>
            <w:r w:rsidR="00FD518F" w:rsidRPr="00B60A22">
              <w:rPr>
                <w:rFonts w:ascii="Times New Roman" w:hAnsi="Times New Roman" w:cs="Times New Roman"/>
              </w:rPr>
              <w:t>навыками самостоятельной работы при определении приоритетных направлений развития всех видов транспорта и дорожного хозяйства в странах изучаемого региона</w:t>
            </w:r>
            <w:proofErr w:type="gramStart"/>
            <w:r w:rsidR="00FD518F" w:rsidRPr="00B60A22">
              <w:rPr>
                <w:rFonts w:ascii="Times New Roman" w:hAnsi="Times New Roman" w:cs="Times New Roman"/>
              </w:rPr>
              <w:t>.</w:t>
            </w:r>
            <w:r w:rsidRPr="00B60A22">
              <w:rPr>
                <w:rFonts w:ascii="Times New Roman" w:hAnsi="Times New Roman" w:cs="Times New Roman"/>
              </w:rPr>
              <w:t>.</w:t>
            </w:r>
            <w:proofErr w:type="gramEnd"/>
          </w:p>
        </w:tc>
      </w:tr>
    </w:tbl>
    <w:p w14:paraId="010B1EC2" w14:textId="77777777" w:rsidR="00E1429F" w:rsidRPr="00B60A2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27586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Значение транспорта в системе международного  разделения труда и социально-экономическом развитии  стран Азиатско-Тихоокеанского региона.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Значение и функции транспорта в мировом хозяйстве. Мировая транспортная система: ее состав, динамика развития и региональная дифференциация. Место транспорта стран Азиатско-Тихоокеанского региона в мировой транспортной системе. Транспортный фактор в </w:t>
            </w:r>
            <w:proofErr w:type="gramStart"/>
            <w:r w:rsidRPr="00352B6F">
              <w:rPr>
                <w:lang w:bidi="ru-RU"/>
              </w:rPr>
              <w:t>размещении</w:t>
            </w:r>
            <w:proofErr w:type="gramEnd"/>
            <w:r w:rsidRPr="00352B6F">
              <w:rPr>
                <w:lang w:bidi="ru-RU"/>
              </w:rPr>
              <w:t xml:space="preserve"> производства и расселении населения. Основные тенденции развития транспортных</w:t>
            </w:r>
            <w:r w:rsidRPr="00352B6F">
              <w:rPr>
                <w:lang w:bidi="ru-RU"/>
              </w:rPr>
              <w:br/>
              <w:t>систем стран Азиатско-Тихоокеанского региона.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52DC829" w14:textId="77777777" w:rsidTr="005B37A7">
        <w:trPr>
          <w:trHeight w:val="283"/>
        </w:trPr>
        <w:tc>
          <w:tcPr>
            <w:tcW w:w="1024" w:type="pct"/>
            <w:shd w:val="clear" w:color="auto" w:fill="auto"/>
            <w:vAlign w:val="center"/>
          </w:tcPr>
          <w:p w14:paraId="484A51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Формирование спроса на транспортные услуги,  прогнозирование и планирование грузовых и  пассажирских перевозок.</w:t>
            </w:r>
          </w:p>
        </w:tc>
        <w:tc>
          <w:tcPr>
            <w:tcW w:w="2543" w:type="pct"/>
            <w:gridSpan w:val="2"/>
            <w:shd w:val="clear" w:color="auto" w:fill="auto"/>
          </w:tcPr>
          <w:p w14:paraId="66272A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Основные факторы, определяющие спрос на транспортные услуги. Анализ динамики объемов и структуры грузовых и пассажирских перевозок по странам Азиатско-Тихоокеанского региона в </w:t>
            </w:r>
            <w:proofErr w:type="gramStart"/>
            <w:r w:rsidRPr="00352B6F">
              <w:rPr>
                <w:lang w:bidi="ru-RU"/>
              </w:rPr>
              <w:t>разрезе</w:t>
            </w:r>
            <w:proofErr w:type="gramEnd"/>
            <w:r w:rsidRPr="00352B6F">
              <w:rPr>
                <w:lang w:bidi="ru-RU"/>
              </w:rPr>
              <w:t xml:space="preserve"> различных видов транспорта. Роль каждого вида транспорта в </w:t>
            </w:r>
            <w:proofErr w:type="gramStart"/>
            <w:r w:rsidRPr="00352B6F">
              <w:rPr>
                <w:lang w:bidi="ru-RU"/>
              </w:rPr>
              <w:t>обеспечении</w:t>
            </w:r>
            <w:proofErr w:type="gramEnd"/>
            <w:r w:rsidRPr="00352B6F">
              <w:rPr>
                <w:lang w:bidi="ru-RU"/>
              </w:rPr>
              <w:t xml:space="preserve"> городских, пригородных, региональных, межрегиональных и международных перевозок. Основные направления грузовых и пассажирских перевозок. Международные транспортные коридоры. Транспортная статистика стран Азиатско-Тихоокеанского региона. Качественные и количественные показатели функционирования и развития </w:t>
            </w:r>
            <w:proofErr w:type="gramStart"/>
            <w:r w:rsidRPr="00352B6F">
              <w:rPr>
                <w:lang w:bidi="ru-RU"/>
              </w:rPr>
              <w:t>транспортных</w:t>
            </w:r>
            <w:proofErr w:type="gramEnd"/>
            <w:r w:rsidRPr="00352B6F">
              <w:rPr>
                <w:lang w:bidi="ru-RU"/>
              </w:rPr>
              <w:t xml:space="preserve"> систем. Дифференциация стран Азиатско-Тихоокеанского региона по уровню развития транспортных систем, по объемам перевезенных грузов и пассажиров, по протяженности и плотности транспортных сетей и по другим показателям. Особенности прогнозирования и планирования грузовых и пассажирских перевозок. Основные функции и направления маркетинга на транспорте. Определение спроса на грузовые перевозки и особенности их прогнозирования по видам транспорта. Определение спроса на пассажирские перевозки и особенности их прогнозирования по видам транспорта. Экономико-математические модели прогнозирования грузовых и пассажирских перевозок.</w:t>
            </w:r>
          </w:p>
        </w:tc>
        <w:tc>
          <w:tcPr>
            <w:tcW w:w="357" w:type="pct"/>
            <w:gridSpan w:val="2"/>
            <w:shd w:val="clear" w:color="auto" w:fill="auto"/>
            <w:vAlign w:val="center"/>
          </w:tcPr>
          <w:p w14:paraId="07A669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178A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02F1E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B036A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CE6AB7A" w14:textId="77777777" w:rsidTr="005B37A7">
        <w:trPr>
          <w:trHeight w:val="283"/>
        </w:trPr>
        <w:tc>
          <w:tcPr>
            <w:tcW w:w="1024" w:type="pct"/>
            <w:shd w:val="clear" w:color="auto" w:fill="auto"/>
            <w:vAlign w:val="center"/>
          </w:tcPr>
          <w:p w14:paraId="2864B3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3. Характеристика современного состояния и тенденции  развития транспортного комплекса в странах Азиатско-Тихоокеанского региона. Оценка влияния  транспортной инфраструктуры на социально-экономическое и экологическое развитие стран  Азиатско-Тихоокеанского </w:t>
            </w:r>
            <w:proofErr w:type="gramStart"/>
            <w:r w:rsidRPr="00352B6F">
              <w:rPr>
                <w:rFonts w:ascii="Times New Roman" w:hAnsi="Times New Roman" w:cs="Times New Roman"/>
                <w:lang w:bidi="ru-RU"/>
              </w:rPr>
              <w:t>р</w:t>
            </w:r>
            <w:proofErr w:type="gramEnd"/>
          </w:p>
        </w:tc>
        <w:tc>
          <w:tcPr>
            <w:tcW w:w="2543" w:type="pct"/>
            <w:gridSpan w:val="2"/>
            <w:shd w:val="clear" w:color="auto" w:fill="auto"/>
          </w:tcPr>
          <w:p w14:paraId="3A5175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Анализ современного состояния и тенденций развития транспортного комплекса в </w:t>
            </w:r>
            <w:proofErr w:type="gramStart"/>
            <w:r w:rsidRPr="00352B6F">
              <w:rPr>
                <w:lang w:bidi="ru-RU"/>
              </w:rPr>
              <w:t>странах</w:t>
            </w:r>
            <w:proofErr w:type="gramEnd"/>
            <w:r w:rsidRPr="00352B6F">
              <w:rPr>
                <w:lang w:bidi="ru-RU"/>
              </w:rPr>
              <w:t xml:space="preserve"> Азиатско-Тихоокеанского региона. Внедрение новых транспортных технологий. Переход на экологические чистые виды топлива. Использование систем спутниковой навигации (ГЛОНАСС и GPS) и технологий радиочастотной идентификации на транспорте. Развитие комбинированных перевозок и логистики. Унификация транспортных документов, требований к содержанию и развитию объектов транспортной инфраструктуры, принципов построения систем сквозных тарифов. Реализация проектов развития транспортной инфраструктуры на основе принципов государственно-частного партнерства. Повышение безопасности и экологичности транспорта. Транспортные издержки в экономике. Вклад транспорта в ВВП, объем инвестиций, уровень занятости и другие показатели экономического развития государств. Комплексная оценка влияния транспортной инфраструктуры на социально-экономическое и экологическое развитие стран Азиатско-Тихоокеанского региона.</w:t>
            </w:r>
          </w:p>
        </w:tc>
        <w:tc>
          <w:tcPr>
            <w:tcW w:w="357" w:type="pct"/>
            <w:gridSpan w:val="2"/>
            <w:shd w:val="clear" w:color="auto" w:fill="auto"/>
            <w:vAlign w:val="center"/>
          </w:tcPr>
          <w:p w14:paraId="62143B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39E0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06874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45DAC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883473D" w14:textId="77777777" w:rsidTr="005B37A7">
        <w:trPr>
          <w:trHeight w:val="283"/>
        </w:trPr>
        <w:tc>
          <w:tcPr>
            <w:tcW w:w="1024" w:type="pct"/>
            <w:shd w:val="clear" w:color="auto" w:fill="auto"/>
            <w:vAlign w:val="center"/>
          </w:tcPr>
          <w:p w14:paraId="384D678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4. Государственное управление развитием транспортных  систем в </w:t>
            </w:r>
            <w:proofErr w:type="gramStart"/>
            <w:r w:rsidRPr="00352B6F">
              <w:rPr>
                <w:rFonts w:ascii="Times New Roman" w:hAnsi="Times New Roman" w:cs="Times New Roman"/>
                <w:lang w:bidi="ru-RU"/>
              </w:rPr>
              <w:t>странах</w:t>
            </w:r>
            <w:proofErr w:type="gramEnd"/>
            <w:r w:rsidRPr="00352B6F">
              <w:rPr>
                <w:rFonts w:ascii="Times New Roman" w:hAnsi="Times New Roman" w:cs="Times New Roman"/>
                <w:lang w:bidi="ru-RU"/>
              </w:rPr>
              <w:t xml:space="preserve"> Азиатско-Тихоокеанского региона.  Транспортная политика государств Азиатско-Тихоокеанского региона и инструменты ее реализации.</w:t>
            </w:r>
          </w:p>
        </w:tc>
        <w:tc>
          <w:tcPr>
            <w:tcW w:w="2543" w:type="pct"/>
            <w:gridSpan w:val="2"/>
            <w:shd w:val="clear" w:color="auto" w:fill="auto"/>
          </w:tcPr>
          <w:p w14:paraId="0C89516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Основные направления транспортной политики стран Азиатско-Тихоокеанского региона и инструменты ее реализации. Управление развитием </w:t>
            </w:r>
            <w:proofErr w:type="gramStart"/>
            <w:r w:rsidRPr="00352B6F">
              <w:rPr>
                <w:lang w:bidi="ru-RU"/>
              </w:rPr>
              <w:t>транспортных</w:t>
            </w:r>
            <w:proofErr w:type="gramEnd"/>
            <w:r w:rsidRPr="00352B6F">
              <w:rPr>
                <w:lang w:bidi="ru-RU"/>
              </w:rPr>
              <w:t xml:space="preserve"> систем. Цели, задачи, функции и полномочия государственных органов управления транспортом в странах Азиатско-Тихоокеанского региона. Особенности управления транспортом в различных странах Азиатско-Тихоокеанского региона. Перспективы сотрудничества стран Азиатско-Тихоокеанского региона в области взаимодействия и развития различных видов транспорта. Роль транспортных тарифов в </w:t>
            </w:r>
            <w:proofErr w:type="gramStart"/>
            <w:r w:rsidRPr="00352B6F">
              <w:rPr>
                <w:lang w:bidi="ru-RU"/>
              </w:rPr>
              <w:t>создании</w:t>
            </w:r>
            <w:proofErr w:type="gramEnd"/>
            <w:r w:rsidRPr="00352B6F">
              <w:rPr>
                <w:lang w:bidi="ru-RU"/>
              </w:rPr>
              <w:t xml:space="preserve"> единой транспортной сети. Методы управления и государственного регулирования развития транспорта. Место экономико-математических методов и моделей в </w:t>
            </w:r>
            <w:proofErr w:type="gramStart"/>
            <w:r w:rsidRPr="00352B6F">
              <w:rPr>
                <w:lang w:bidi="ru-RU"/>
              </w:rPr>
              <w:t>управлении</w:t>
            </w:r>
            <w:proofErr w:type="gramEnd"/>
            <w:r w:rsidRPr="00352B6F">
              <w:rPr>
                <w:lang w:bidi="ru-RU"/>
              </w:rPr>
              <w:t xml:space="preserve"> транспортными системами. Методы планирования развития </w:t>
            </w:r>
            <w:proofErr w:type="gramStart"/>
            <w:r w:rsidRPr="00352B6F">
              <w:rPr>
                <w:lang w:bidi="ru-RU"/>
              </w:rPr>
              <w:t>транспортных</w:t>
            </w:r>
            <w:proofErr w:type="gramEnd"/>
            <w:r w:rsidRPr="00352B6F">
              <w:rPr>
                <w:lang w:bidi="ru-RU"/>
              </w:rPr>
              <w:t xml:space="preserve"> систем. Методы определения социально-экономической эффективности инвестиций в развитие транспортной инфраструктуры.</w:t>
            </w:r>
          </w:p>
        </w:tc>
        <w:tc>
          <w:tcPr>
            <w:tcW w:w="357" w:type="pct"/>
            <w:gridSpan w:val="2"/>
            <w:shd w:val="clear" w:color="auto" w:fill="auto"/>
            <w:vAlign w:val="center"/>
          </w:tcPr>
          <w:p w14:paraId="0B05A2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495B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03390D4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C00B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72E918F" w14:textId="77777777" w:rsidTr="005B37A7">
        <w:trPr>
          <w:trHeight w:val="283"/>
        </w:trPr>
        <w:tc>
          <w:tcPr>
            <w:tcW w:w="1024" w:type="pct"/>
            <w:shd w:val="clear" w:color="auto" w:fill="auto"/>
            <w:vAlign w:val="center"/>
          </w:tcPr>
          <w:p w14:paraId="0F50DC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5. Основные направления развития железнодорожного транспорта в </w:t>
            </w:r>
            <w:proofErr w:type="gramStart"/>
            <w:r w:rsidRPr="00352B6F">
              <w:rPr>
                <w:rFonts w:ascii="Times New Roman" w:hAnsi="Times New Roman" w:cs="Times New Roman"/>
                <w:lang w:bidi="ru-RU"/>
              </w:rPr>
              <w:t>странах</w:t>
            </w:r>
            <w:proofErr w:type="gramEnd"/>
            <w:r w:rsidRPr="00352B6F">
              <w:rPr>
                <w:rFonts w:ascii="Times New Roman" w:hAnsi="Times New Roman" w:cs="Times New Roman"/>
                <w:lang w:bidi="ru-RU"/>
              </w:rPr>
              <w:t xml:space="preserve"> Азиатско-Тихоокеанского  региона.</w:t>
            </w:r>
          </w:p>
        </w:tc>
        <w:tc>
          <w:tcPr>
            <w:tcW w:w="2543" w:type="pct"/>
            <w:gridSpan w:val="2"/>
            <w:shd w:val="clear" w:color="auto" w:fill="auto"/>
          </w:tcPr>
          <w:p w14:paraId="2C2A14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и значение железнодорожного транспорта в мировой транспортной системе и в транспортной системе стран Азиатско-Тихоокеанского региона. Массовые виды грузов. Факторы, обусловливающие направления и объемы грузовых и пассажирских</w:t>
            </w:r>
            <w:r w:rsidRPr="00352B6F">
              <w:rPr>
                <w:lang w:bidi="ru-RU"/>
              </w:rPr>
              <w:br/>
              <w:t xml:space="preserve">железнодорожных перевозок. Технико-экономические особенности железнодорожного транспорта и основные показатели его работы. Основные железнодорожные магистрали Азиатско-Тихоокеанского региона и их роль в осуществлении грузовых и пассажирских перевозок. Главные железнодорожные узлы Азиатско-Тихоокеанского региона. Особенности транспортировки отдельных видов грузов на железнодорожном транспорте. Контейнеризация перевозок. Городские, пригородные, междугородние и международные пассажирские перевозки на железнодорожном </w:t>
            </w:r>
            <w:proofErr w:type="gramStart"/>
            <w:r w:rsidRPr="00352B6F">
              <w:rPr>
                <w:lang w:bidi="ru-RU"/>
              </w:rPr>
              <w:t>транспорте</w:t>
            </w:r>
            <w:proofErr w:type="gramEnd"/>
            <w:r w:rsidRPr="00352B6F">
              <w:rPr>
                <w:lang w:bidi="ru-RU"/>
              </w:rPr>
              <w:t xml:space="preserve">. Развитие высокоскоростных железнодорожных перевозок в </w:t>
            </w:r>
            <w:proofErr w:type="gramStart"/>
            <w:r w:rsidRPr="00352B6F">
              <w:rPr>
                <w:lang w:bidi="ru-RU"/>
              </w:rPr>
              <w:t>странах</w:t>
            </w:r>
            <w:proofErr w:type="gramEnd"/>
            <w:r w:rsidRPr="00352B6F">
              <w:rPr>
                <w:lang w:bidi="ru-RU"/>
              </w:rPr>
              <w:t xml:space="preserve"> Азиатско-Тихоокеанского региона. Основные направления развития железнодорожного транспорта: электрификация, строительство новых и реконструкция существующих железных дорог для повышения их пропускной способности. Реформы на железнодорожном </w:t>
            </w:r>
            <w:proofErr w:type="gramStart"/>
            <w:r w:rsidRPr="00352B6F">
              <w:rPr>
                <w:lang w:bidi="ru-RU"/>
              </w:rPr>
              <w:t>транспорте</w:t>
            </w:r>
            <w:proofErr w:type="gramEnd"/>
            <w:r w:rsidRPr="00352B6F">
              <w:rPr>
                <w:lang w:bidi="ru-RU"/>
              </w:rPr>
              <w:t>.</w:t>
            </w:r>
          </w:p>
        </w:tc>
        <w:tc>
          <w:tcPr>
            <w:tcW w:w="357" w:type="pct"/>
            <w:gridSpan w:val="2"/>
            <w:shd w:val="clear" w:color="auto" w:fill="auto"/>
            <w:vAlign w:val="center"/>
          </w:tcPr>
          <w:p w14:paraId="657153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96ED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22FB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0440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210E56D" w14:textId="77777777" w:rsidTr="005B37A7">
        <w:trPr>
          <w:trHeight w:val="283"/>
        </w:trPr>
        <w:tc>
          <w:tcPr>
            <w:tcW w:w="1024" w:type="pct"/>
            <w:shd w:val="clear" w:color="auto" w:fill="auto"/>
            <w:vAlign w:val="center"/>
          </w:tcPr>
          <w:p w14:paraId="1092F7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Основные направления развития водных видов  транспорта в </w:t>
            </w:r>
            <w:proofErr w:type="gramStart"/>
            <w:r w:rsidRPr="00352B6F">
              <w:rPr>
                <w:rFonts w:ascii="Times New Roman" w:hAnsi="Times New Roman" w:cs="Times New Roman"/>
                <w:lang w:bidi="ru-RU"/>
              </w:rPr>
              <w:t>странах</w:t>
            </w:r>
            <w:proofErr w:type="gramEnd"/>
            <w:r w:rsidRPr="00352B6F">
              <w:rPr>
                <w:rFonts w:ascii="Times New Roman" w:hAnsi="Times New Roman" w:cs="Times New Roman"/>
                <w:lang w:bidi="ru-RU"/>
              </w:rPr>
              <w:t xml:space="preserve"> Азиатско-Тихоокеанского  региона.</w:t>
            </w:r>
          </w:p>
        </w:tc>
        <w:tc>
          <w:tcPr>
            <w:tcW w:w="2543" w:type="pct"/>
            <w:gridSpan w:val="2"/>
            <w:shd w:val="clear" w:color="auto" w:fill="auto"/>
          </w:tcPr>
          <w:p w14:paraId="712776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Роль морского транспорта в мировой транспортной системе и в транспортной системе стран Азиатско-Тихоокеанского региона. Технико-экономические особенности морского транспорта и их влияние на перевозки. Основные показатели работы морского транспорта. Особенности развития морского транспорта и морских портов в странах Азиатско-Тихоокеанского региона. Виды морских перевозок. Развитие контейнерных и ро-ро морских перевозок. Развитие круизных и паромных перевозок в </w:t>
            </w:r>
            <w:proofErr w:type="gramStart"/>
            <w:r w:rsidRPr="00352B6F">
              <w:rPr>
                <w:lang w:bidi="ru-RU"/>
              </w:rPr>
              <w:t>странах</w:t>
            </w:r>
            <w:proofErr w:type="gramEnd"/>
            <w:r w:rsidRPr="00352B6F">
              <w:rPr>
                <w:lang w:bidi="ru-RU"/>
              </w:rPr>
              <w:t xml:space="preserve"> Азиатско-Тихоокеанского региона. Фрахтовый рынок и структурные изменения морского судоходства. Главные морские порты Азиатско-Тихоокеанского региона. Влияние морских портов на развитие прибрежных регионов. Основные направления развития морского транспорта и морских портов. Переход морского транспорта на использование СПГ как бункерного топлива. Роль речного транспорта в мировой транспортной системе и в транспортной системе стран Азиатско-Тихоокеанского региона. Технико-экономические особенности речного транспорта и их влияние на перевозки. Основные показатели работы речного транспорта. Единая система водных коммуникаций стран Азиатско-Тихоокеанского региона и проблемы ее развития и использования. Крупные речные порты Азиатско-Тихоокеанского региона. Грузовые перевозки на речном </w:t>
            </w:r>
            <w:proofErr w:type="gramStart"/>
            <w:r w:rsidRPr="00352B6F">
              <w:rPr>
                <w:lang w:bidi="ru-RU"/>
              </w:rPr>
              <w:t>транспорте</w:t>
            </w:r>
            <w:proofErr w:type="gramEnd"/>
            <w:r w:rsidRPr="00352B6F">
              <w:rPr>
                <w:lang w:bidi="ru-RU"/>
              </w:rPr>
              <w:t xml:space="preserve">. Пассажирские перевозки на речном </w:t>
            </w:r>
            <w:proofErr w:type="gramStart"/>
            <w:r w:rsidRPr="00352B6F">
              <w:rPr>
                <w:lang w:bidi="ru-RU"/>
              </w:rPr>
              <w:t>транспорте</w:t>
            </w:r>
            <w:proofErr w:type="gramEnd"/>
            <w:r w:rsidRPr="00352B6F">
              <w:rPr>
                <w:lang w:bidi="ru-RU"/>
              </w:rPr>
              <w:t xml:space="preserve">. Развитие речных круизных перевозок в </w:t>
            </w:r>
            <w:proofErr w:type="gramStart"/>
            <w:r w:rsidRPr="00352B6F">
              <w:rPr>
                <w:lang w:bidi="ru-RU"/>
              </w:rPr>
              <w:t>странах</w:t>
            </w:r>
            <w:proofErr w:type="gramEnd"/>
            <w:r w:rsidRPr="00352B6F">
              <w:rPr>
                <w:lang w:bidi="ru-RU"/>
              </w:rPr>
              <w:t xml:space="preserve"> Азиатско-Тихоокеанского региона. Основные направления развития речного транспорта. Переход речного транспорта на использование СПГ как бункерного топлива.</w:t>
            </w:r>
          </w:p>
        </w:tc>
        <w:tc>
          <w:tcPr>
            <w:tcW w:w="357" w:type="pct"/>
            <w:gridSpan w:val="2"/>
            <w:shd w:val="clear" w:color="auto" w:fill="auto"/>
            <w:vAlign w:val="center"/>
          </w:tcPr>
          <w:p w14:paraId="11FFF1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EA7A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86AE8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5438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2590D05D" w14:textId="77777777" w:rsidTr="005B37A7">
        <w:trPr>
          <w:trHeight w:val="283"/>
        </w:trPr>
        <w:tc>
          <w:tcPr>
            <w:tcW w:w="1024" w:type="pct"/>
            <w:shd w:val="clear" w:color="auto" w:fill="auto"/>
            <w:vAlign w:val="center"/>
          </w:tcPr>
          <w:p w14:paraId="4D3E66B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Основные направления развития авиационного  транспорта, крупнейшие аэропорты стран Азиатско-Тихоокеанского региона.</w:t>
            </w:r>
          </w:p>
        </w:tc>
        <w:tc>
          <w:tcPr>
            <w:tcW w:w="2543" w:type="pct"/>
            <w:gridSpan w:val="2"/>
            <w:shd w:val="clear" w:color="auto" w:fill="auto"/>
          </w:tcPr>
          <w:p w14:paraId="6DF7EF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Роль авиационного транспорта в мировой транспортной системе и в транспортной системе стран Азиатско-Тихоокеанского региона. Технико-экономические особенности авиационного транспорта и их влияние на перевозки. Основные показатели работы авиационного транспорта. Единая система воздушных сообщений стран Азиатско-Тихоокеанского региона и проблемы ее развития и использования. Главные авиационные узлы стран Азиатско-Тихоокеанского региона. Развитие грузовых авиаперевозок в </w:t>
            </w:r>
            <w:proofErr w:type="gramStart"/>
            <w:r w:rsidRPr="00352B6F">
              <w:rPr>
                <w:lang w:bidi="ru-RU"/>
              </w:rPr>
              <w:t>странах</w:t>
            </w:r>
            <w:proofErr w:type="gramEnd"/>
            <w:r w:rsidRPr="00352B6F">
              <w:rPr>
                <w:lang w:bidi="ru-RU"/>
              </w:rPr>
              <w:t xml:space="preserve"> Азиатско-Тихоокеанского региона. Развитие пассажирских перевозок в </w:t>
            </w:r>
            <w:proofErr w:type="gramStart"/>
            <w:r w:rsidRPr="00352B6F">
              <w:rPr>
                <w:lang w:bidi="ru-RU"/>
              </w:rPr>
              <w:t>странах</w:t>
            </w:r>
            <w:proofErr w:type="gramEnd"/>
            <w:r w:rsidRPr="00352B6F">
              <w:rPr>
                <w:lang w:bidi="ru-RU"/>
              </w:rPr>
              <w:t xml:space="preserve"> Азиатско-Тихоокеанского региона. Ведущие авиакомпании Азиатско-Тихоокеанского региона. Система управления воздушным движением, повышение безопасности полетов. Основные направления развития авиационного транспорта.</w:t>
            </w:r>
          </w:p>
        </w:tc>
        <w:tc>
          <w:tcPr>
            <w:tcW w:w="357" w:type="pct"/>
            <w:gridSpan w:val="2"/>
            <w:shd w:val="clear" w:color="auto" w:fill="auto"/>
            <w:vAlign w:val="center"/>
          </w:tcPr>
          <w:p w14:paraId="5BABB3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16EE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D7A5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E1DA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317F8EE" w14:textId="77777777" w:rsidTr="005B37A7">
        <w:trPr>
          <w:trHeight w:val="283"/>
        </w:trPr>
        <w:tc>
          <w:tcPr>
            <w:tcW w:w="1024" w:type="pct"/>
            <w:shd w:val="clear" w:color="auto" w:fill="auto"/>
            <w:vAlign w:val="center"/>
          </w:tcPr>
          <w:p w14:paraId="3F963B8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Основные направления развития автомобильного  транспорта и автомобильных дорог в </w:t>
            </w:r>
            <w:proofErr w:type="gramStart"/>
            <w:r w:rsidRPr="00352B6F">
              <w:rPr>
                <w:rFonts w:ascii="Times New Roman" w:hAnsi="Times New Roman" w:cs="Times New Roman"/>
                <w:lang w:bidi="ru-RU"/>
              </w:rPr>
              <w:t>странах</w:t>
            </w:r>
            <w:proofErr w:type="gramEnd"/>
            <w:r w:rsidRPr="00352B6F">
              <w:rPr>
                <w:rFonts w:ascii="Times New Roman" w:hAnsi="Times New Roman" w:cs="Times New Roman"/>
                <w:lang w:bidi="ru-RU"/>
              </w:rPr>
              <w:t xml:space="preserve"> Азиатско-Тихоокеанского региона.</w:t>
            </w:r>
          </w:p>
        </w:tc>
        <w:tc>
          <w:tcPr>
            <w:tcW w:w="2543" w:type="pct"/>
            <w:gridSpan w:val="2"/>
            <w:shd w:val="clear" w:color="auto" w:fill="auto"/>
          </w:tcPr>
          <w:p w14:paraId="017594C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автомобильного транспорта и автомобильных дорог в мировой транспортной системе и в транспортной системе стран Азиатско-Тихоокеанского региона. Основные технико-экономические особенности автомобильного транспорта и их влияние на перевозки. Основные показатели работы автомобильного транспорта. Автопа</w:t>
            </w:r>
            <w:proofErr w:type="gramStart"/>
            <w:r w:rsidRPr="00352B6F">
              <w:rPr>
                <w:lang w:bidi="ru-RU"/>
              </w:rPr>
              <w:t>рк стр</w:t>
            </w:r>
            <w:proofErr w:type="gramEnd"/>
            <w:r w:rsidRPr="00352B6F">
              <w:rPr>
                <w:lang w:bidi="ru-RU"/>
              </w:rPr>
              <w:t xml:space="preserve">ан Азиатско-Тихоокеанского региона, динамика роста уровня автомобилизации. Грузовые автомобильные перевозки в </w:t>
            </w:r>
            <w:proofErr w:type="gramStart"/>
            <w:r w:rsidRPr="00352B6F">
              <w:rPr>
                <w:lang w:bidi="ru-RU"/>
              </w:rPr>
              <w:t>странах</w:t>
            </w:r>
            <w:proofErr w:type="gramEnd"/>
            <w:r w:rsidRPr="00352B6F">
              <w:rPr>
                <w:lang w:bidi="ru-RU"/>
              </w:rPr>
              <w:t xml:space="preserve"> Азиатско-Тихоокеанского региона. Пассажирские автомобильные перевозки в </w:t>
            </w:r>
            <w:proofErr w:type="gramStart"/>
            <w:r w:rsidRPr="00352B6F">
              <w:rPr>
                <w:lang w:bidi="ru-RU"/>
              </w:rPr>
              <w:t>странах</w:t>
            </w:r>
            <w:proofErr w:type="gramEnd"/>
            <w:r w:rsidRPr="00352B6F">
              <w:rPr>
                <w:lang w:bidi="ru-RU"/>
              </w:rPr>
              <w:t xml:space="preserve"> Азиатско-Тихоокеанского региона. Переход на альтернативные виды топлива. Основные направления развития автомобильного транспорта. Важнейшие автомагистрали стран Азиатско-Тихоокеанского региона. Проблемы развития автодорожной сети. Источники финансирования дорожного хозяйства. Приоритетные направления развития автомобильных дорог. Привлечение частных инвестиций для строительства и реконструкции автомобильных дорог. Повышение безопасности дорожного движения. Внедрение </w:t>
            </w:r>
            <w:proofErr w:type="gramStart"/>
            <w:r w:rsidRPr="00352B6F">
              <w:rPr>
                <w:lang w:bidi="ru-RU"/>
              </w:rPr>
              <w:t>интеллектуальных</w:t>
            </w:r>
            <w:proofErr w:type="gramEnd"/>
            <w:r w:rsidRPr="00352B6F">
              <w:rPr>
                <w:lang w:bidi="ru-RU"/>
              </w:rPr>
              <w:t xml:space="preserve"> транспортных систем.</w:t>
            </w:r>
          </w:p>
        </w:tc>
        <w:tc>
          <w:tcPr>
            <w:tcW w:w="357" w:type="pct"/>
            <w:gridSpan w:val="2"/>
            <w:shd w:val="clear" w:color="auto" w:fill="auto"/>
            <w:vAlign w:val="center"/>
          </w:tcPr>
          <w:p w14:paraId="16D9C3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B2C0A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90B37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4299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1FED2BC7" w14:textId="77777777" w:rsidTr="005B37A7">
        <w:trPr>
          <w:trHeight w:val="283"/>
        </w:trPr>
        <w:tc>
          <w:tcPr>
            <w:tcW w:w="1024" w:type="pct"/>
            <w:shd w:val="clear" w:color="auto" w:fill="auto"/>
            <w:vAlign w:val="center"/>
          </w:tcPr>
          <w:p w14:paraId="79B5A8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Взаимодействие и конкуренция различных видов  транспорта.</w:t>
            </w:r>
          </w:p>
        </w:tc>
        <w:tc>
          <w:tcPr>
            <w:tcW w:w="2543" w:type="pct"/>
            <w:gridSpan w:val="2"/>
            <w:shd w:val="clear" w:color="auto" w:fill="auto"/>
          </w:tcPr>
          <w:p w14:paraId="490E9E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Сферы эффективного использования различных видов транспорта. Преимущества различных видов транспорта при перевозке разных типов грузов. Использование различных видов транспорта для обеспечения городских, пригородных, междугородних и международных пассажирских перевозок. Себестоимость перевозок, скорость, надежность и сроки доставки грузов и пассажиров. Производительность труда, энергоэффективность и экологичность на разных </w:t>
            </w:r>
            <w:proofErr w:type="gramStart"/>
            <w:r w:rsidRPr="00352B6F">
              <w:rPr>
                <w:lang w:bidi="ru-RU"/>
              </w:rPr>
              <w:t>видах</w:t>
            </w:r>
            <w:proofErr w:type="gramEnd"/>
            <w:r w:rsidRPr="00352B6F">
              <w:rPr>
                <w:lang w:bidi="ru-RU"/>
              </w:rPr>
              <w:t xml:space="preserve"> транспорта. Области и формы взаимодействия и конкуренции различных видов транспорта. Методы выбора вида транспорта для перевозки грузов и пассажиров. Принципы построения транспортных тарифов. Формирование и развитие международных транспортных коридоров. Внутригородской и пригородный пассажирский транспорт, особенности его функционирования в крупных городах и агломерациях. Проблемы транспортного обслуживания городов стран Азиатско-Тихоокеанского региона. Рост автомобилизации и исчерпание пропускной способности дорог в городах. Приоритетные направления развития общественного транспорта. Развитие велотранспорта и формирование системы велодорожек в </w:t>
            </w:r>
            <w:proofErr w:type="gramStart"/>
            <w:r w:rsidRPr="00352B6F">
              <w:rPr>
                <w:lang w:bidi="ru-RU"/>
              </w:rPr>
              <w:t>странах</w:t>
            </w:r>
            <w:proofErr w:type="gramEnd"/>
            <w:r w:rsidRPr="00352B6F">
              <w:rPr>
                <w:lang w:bidi="ru-RU"/>
              </w:rPr>
              <w:t xml:space="preserve"> Азиатско-Тихоокеанского региона.</w:t>
            </w:r>
          </w:p>
        </w:tc>
        <w:tc>
          <w:tcPr>
            <w:tcW w:w="357" w:type="pct"/>
            <w:gridSpan w:val="2"/>
            <w:shd w:val="clear" w:color="auto" w:fill="auto"/>
            <w:vAlign w:val="center"/>
          </w:tcPr>
          <w:p w14:paraId="50D436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84215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33AE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C6AD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E81892C" w14:textId="77777777" w:rsidTr="005B37A7">
        <w:trPr>
          <w:trHeight w:val="283"/>
        </w:trPr>
        <w:tc>
          <w:tcPr>
            <w:tcW w:w="1024" w:type="pct"/>
            <w:shd w:val="clear" w:color="auto" w:fill="auto"/>
            <w:vAlign w:val="center"/>
          </w:tcPr>
          <w:p w14:paraId="68B521C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10. Транспортная логистика в </w:t>
            </w:r>
            <w:proofErr w:type="gramStart"/>
            <w:r w:rsidRPr="00352B6F">
              <w:rPr>
                <w:rFonts w:ascii="Times New Roman" w:hAnsi="Times New Roman" w:cs="Times New Roman"/>
                <w:lang w:bidi="ru-RU"/>
              </w:rPr>
              <w:t>странах</w:t>
            </w:r>
            <w:proofErr w:type="gramEnd"/>
            <w:r w:rsidRPr="00352B6F">
              <w:rPr>
                <w:rFonts w:ascii="Times New Roman" w:hAnsi="Times New Roman" w:cs="Times New Roman"/>
                <w:lang w:bidi="ru-RU"/>
              </w:rPr>
              <w:t xml:space="preserve"> Азиатско-Тихоокеанского региона.</w:t>
            </w:r>
          </w:p>
        </w:tc>
        <w:tc>
          <w:tcPr>
            <w:tcW w:w="2543" w:type="pct"/>
            <w:gridSpan w:val="2"/>
            <w:shd w:val="clear" w:color="auto" w:fill="auto"/>
          </w:tcPr>
          <w:p w14:paraId="07DD70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Основы логистики на </w:t>
            </w:r>
            <w:proofErr w:type="gramStart"/>
            <w:r w:rsidRPr="00352B6F">
              <w:rPr>
                <w:lang w:bidi="ru-RU"/>
              </w:rPr>
              <w:t>транспорте</w:t>
            </w:r>
            <w:proofErr w:type="gramEnd"/>
            <w:r w:rsidRPr="00352B6F">
              <w:rPr>
                <w:lang w:bidi="ru-RU"/>
              </w:rPr>
              <w:t xml:space="preserve">. Показатели качества и уровня логистического обслуживания в </w:t>
            </w:r>
            <w:proofErr w:type="gramStart"/>
            <w:r w:rsidRPr="00352B6F">
              <w:rPr>
                <w:lang w:bidi="ru-RU"/>
              </w:rPr>
              <w:t>странах</w:t>
            </w:r>
            <w:proofErr w:type="gramEnd"/>
            <w:r w:rsidRPr="00352B6F">
              <w:rPr>
                <w:lang w:bidi="ru-RU"/>
              </w:rPr>
              <w:t xml:space="preserve"> Азиатско-Тихоокеанского региона. Использование логистики и интермодальных технологий на </w:t>
            </w:r>
            <w:proofErr w:type="gramStart"/>
            <w:r w:rsidRPr="00352B6F">
              <w:rPr>
                <w:lang w:bidi="ru-RU"/>
              </w:rPr>
              <w:t>транспорте</w:t>
            </w:r>
            <w:proofErr w:type="gramEnd"/>
            <w:r w:rsidRPr="00352B6F">
              <w:rPr>
                <w:lang w:bidi="ru-RU"/>
              </w:rPr>
              <w:t xml:space="preserve">. Развитие транспортно-логистических комплексов в </w:t>
            </w:r>
            <w:proofErr w:type="gramStart"/>
            <w:r w:rsidRPr="00352B6F">
              <w:rPr>
                <w:lang w:bidi="ru-RU"/>
              </w:rPr>
              <w:t>странах</w:t>
            </w:r>
            <w:proofErr w:type="gramEnd"/>
            <w:r w:rsidRPr="00352B6F">
              <w:rPr>
                <w:lang w:bidi="ru-RU"/>
              </w:rPr>
              <w:t xml:space="preserve"> Азиатско-Тихоокеанского региона. Интермодальные перевозки контейнеров и их эффективность. Организация бесперегрузочных сообщений на </w:t>
            </w:r>
            <w:proofErr w:type="gramStart"/>
            <w:r w:rsidRPr="00352B6F">
              <w:rPr>
                <w:lang w:bidi="ru-RU"/>
              </w:rPr>
              <w:t>транспорте</w:t>
            </w:r>
            <w:proofErr w:type="gramEnd"/>
            <w:r w:rsidRPr="00352B6F">
              <w:rPr>
                <w:lang w:bidi="ru-RU"/>
              </w:rPr>
              <w:t xml:space="preserve">. Информационные проблемы логистики. Экономическая эффективность логистических схем на </w:t>
            </w:r>
            <w:proofErr w:type="gramStart"/>
            <w:r w:rsidRPr="00352B6F">
              <w:rPr>
                <w:lang w:bidi="ru-RU"/>
              </w:rPr>
              <w:t>транспорте</w:t>
            </w:r>
            <w:proofErr w:type="gramEnd"/>
            <w:r w:rsidRPr="00352B6F">
              <w:rPr>
                <w:lang w:bidi="ru-RU"/>
              </w:rPr>
              <w:t>. Создание добавленной стоимости за счет предоставления логистических услуг.</w:t>
            </w:r>
          </w:p>
        </w:tc>
        <w:tc>
          <w:tcPr>
            <w:tcW w:w="357" w:type="pct"/>
            <w:gridSpan w:val="2"/>
            <w:shd w:val="clear" w:color="auto" w:fill="auto"/>
            <w:vAlign w:val="center"/>
          </w:tcPr>
          <w:p w14:paraId="552E50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E353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800EF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FB37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C42155F" w14:textId="77777777" w:rsidTr="005B37A7">
        <w:trPr>
          <w:trHeight w:val="283"/>
        </w:trPr>
        <w:tc>
          <w:tcPr>
            <w:tcW w:w="1024" w:type="pct"/>
            <w:shd w:val="clear" w:color="auto" w:fill="auto"/>
            <w:vAlign w:val="center"/>
          </w:tcPr>
          <w:p w14:paraId="7A7861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11. Экологические проблемы развития транспорта в  </w:t>
            </w:r>
            <w:proofErr w:type="gramStart"/>
            <w:r w:rsidRPr="00352B6F">
              <w:rPr>
                <w:rFonts w:ascii="Times New Roman" w:hAnsi="Times New Roman" w:cs="Times New Roman"/>
                <w:lang w:bidi="ru-RU"/>
              </w:rPr>
              <w:t>странах</w:t>
            </w:r>
            <w:proofErr w:type="gramEnd"/>
            <w:r w:rsidRPr="00352B6F">
              <w:rPr>
                <w:rFonts w:ascii="Times New Roman" w:hAnsi="Times New Roman" w:cs="Times New Roman"/>
                <w:lang w:bidi="ru-RU"/>
              </w:rPr>
              <w:t xml:space="preserve"> Азиатско-Тихоокеанского региона и пути их  решения.</w:t>
            </w:r>
          </w:p>
        </w:tc>
        <w:tc>
          <w:tcPr>
            <w:tcW w:w="2543" w:type="pct"/>
            <w:gridSpan w:val="2"/>
            <w:shd w:val="clear" w:color="auto" w:fill="auto"/>
          </w:tcPr>
          <w:p w14:paraId="774284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Факторы и механизмы воздействия транспорта на окружающую природную среду. Экологические проблемы отдельных видов транспорта. Экологический менеджмент на </w:t>
            </w:r>
            <w:proofErr w:type="gramStart"/>
            <w:r w:rsidRPr="00352B6F">
              <w:rPr>
                <w:lang w:bidi="ru-RU"/>
              </w:rPr>
              <w:t>транспорте</w:t>
            </w:r>
            <w:proofErr w:type="gramEnd"/>
            <w:r w:rsidRPr="00352B6F">
              <w:rPr>
                <w:lang w:bidi="ru-RU"/>
              </w:rPr>
              <w:t xml:space="preserve">. Эколого-экономические проблемы развития транспорта в </w:t>
            </w:r>
            <w:proofErr w:type="gramStart"/>
            <w:r w:rsidRPr="00352B6F">
              <w:rPr>
                <w:lang w:bidi="ru-RU"/>
              </w:rPr>
              <w:t>странах</w:t>
            </w:r>
            <w:proofErr w:type="gramEnd"/>
            <w:r w:rsidRPr="00352B6F">
              <w:rPr>
                <w:lang w:bidi="ru-RU"/>
              </w:rPr>
              <w:t xml:space="preserve"> Азиатско-Тихоокеанского региона. Направления повышения экологичности различных видов транспорта. Переход на альтернативные виды топлива на </w:t>
            </w:r>
            <w:proofErr w:type="gramStart"/>
            <w:r w:rsidRPr="00352B6F">
              <w:rPr>
                <w:lang w:bidi="ru-RU"/>
              </w:rPr>
              <w:t>автомобильном</w:t>
            </w:r>
            <w:proofErr w:type="gramEnd"/>
            <w:r w:rsidRPr="00352B6F">
              <w:rPr>
                <w:lang w:bidi="ru-RU"/>
              </w:rPr>
              <w:t>, железнодорожном, морском, речном и авиационном видах транспорта. Меры государственного стимулирования повышения экологичности транспортных средств. Производство электромобилей и развитие сервисной инфраструктуры. Формирование зеленых коридоров в странах Азиатско-Тихоокеанского региона, оснащенных инфраструктурой для заправки транспортных средств компримированным и сжиженным природным газом. Оценка экологической эффективности транспортных проектов.</w:t>
            </w:r>
          </w:p>
        </w:tc>
        <w:tc>
          <w:tcPr>
            <w:tcW w:w="357" w:type="pct"/>
            <w:gridSpan w:val="2"/>
            <w:shd w:val="clear" w:color="auto" w:fill="auto"/>
            <w:vAlign w:val="center"/>
          </w:tcPr>
          <w:p w14:paraId="4DE905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F7803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1D18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3834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275864"/>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27586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505"/>
        <w:gridCol w:w="460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B60A22">
              <w:rPr>
                <w:rFonts w:ascii="Times New Roman" w:hAnsi="Times New Roman" w:cs="Times New Roman"/>
                <w:sz w:val="24"/>
                <w:szCs w:val="24"/>
              </w:rPr>
              <w:t>Неруш, Юрий Максимович. Транспортная логистика</w:t>
            </w:r>
            <w:proofErr w:type="gramStart"/>
            <w:r w:rsidRPr="00B60A22">
              <w:rPr>
                <w:rFonts w:ascii="Times New Roman" w:hAnsi="Times New Roman" w:cs="Times New Roman"/>
                <w:sz w:val="24"/>
                <w:szCs w:val="24"/>
              </w:rPr>
              <w:t xml:space="preserve"> :</w:t>
            </w:r>
            <w:proofErr w:type="gramEnd"/>
            <w:r w:rsidRPr="00B60A22">
              <w:rPr>
                <w:rFonts w:ascii="Times New Roman" w:hAnsi="Times New Roman" w:cs="Times New Roman"/>
                <w:sz w:val="24"/>
                <w:szCs w:val="24"/>
              </w:rPr>
              <w:t xml:space="preserve"> учебник для вузов / Ю. М. Неруш, С. В. Саркисов. </w:t>
            </w:r>
            <w:proofErr w:type="gramStart"/>
            <w:r w:rsidRPr="007E6725">
              <w:rPr>
                <w:rFonts w:ascii="Times New Roman" w:hAnsi="Times New Roman" w:cs="Times New Roman"/>
                <w:sz w:val="24"/>
                <w:szCs w:val="24"/>
                <w:lang w:val="en-US"/>
              </w:rPr>
              <w:t>Москва :</w:t>
            </w:r>
            <w:proofErr w:type="gramEnd"/>
            <w:r w:rsidRPr="007E6725">
              <w:rPr>
                <w:rFonts w:ascii="Times New Roman" w:hAnsi="Times New Roman" w:cs="Times New Roman"/>
                <w:sz w:val="24"/>
                <w:szCs w:val="24"/>
                <w:lang w:val="en-US"/>
              </w:rPr>
              <w:t xml:space="preserve"> Юрайт, 2022. 351 с. (Высшее образование). ISBN 978-5-534-02617-</w:t>
            </w:r>
            <w:proofErr w:type="gramStart"/>
            <w:r w:rsidRPr="007E6725">
              <w:rPr>
                <w:rFonts w:ascii="Times New Roman" w:hAnsi="Times New Roman" w:cs="Times New Roman"/>
                <w:sz w:val="24"/>
                <w:szCs w:val="24"/>
                <w:lang w:val="en-US"/>
              </w:rPr>
              <w:t>7 :</w:t>
            </w:r>
            <w:proofErr w:type="gramEnd"/>
            <w:r w:rsidRPr="007E6725">
              <w:rPr>
                <w:rFonts w:ascii="Times New Roman" w:hAnsi="Times New Roman" w:cs="Times New Roman"/>
                <w:sz w:val="24"/>
                <w:szCs w:val="24"/>
                <w:lang w:val="en-US"/>
              </w:rPr>
              <w:t xml:space="preserve"> 889.00.</w:t>
            </w:r>
          </w:p>
        </w:tc>
        <w:tc>
          <w:tcPr>
            <w:tcW w:w="920" w:type="pct"/>
            <w:shd w:val="clear" w:color="auto" w:fill="auto"/>
            <w:vAlign w:val="center"/>
            <w:hideMark/>
          </w:tcPr>
          <w:p w14:paraId="25965B29" w14:textId="0CF2FFC1" w:rsidR="00262CF0" w:rsidRPr="007E6725" w:rsidRDefault="00BF36E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https://urait.ru/bcode/489300</w:t>
              </w:r>
            </w:hyperlink>
          </w:p>
        </w:tc>
      </w:tr>
      <w:tr w:rsidR="00262CF0" w:rsidRPr="007E6725" w14:paraId="0595FB91" w14:textId="77777777" w:rsidTr="00E4641F">
        <w:trPr>
          <w:trHeight w:val="354"/>
        </w:trPr>
        <w:tc>
          <w:tcPr>
            <w:tcW w:w="4080" w:type="pct"/>
            <w:shd w:val="clear" w:color="auto" w:fill="auto"/>
            <w:vAlign w:val="center"/>
          </w:tcPr>
          <w:p w14:paraId="1E3AAA51" w14:textId="77777777" w:rsidR="00262CF0" w:rsidRPr="007E6725" w:rsidRDefault="00984247" w:rsidP="00AA7A6A">
            <w:pPr>
              <w:rPr>
                <w:rFonts w:ascii="Times New Roman" w:hAnsi="Times New Roman" w:cs="Times New Roman"/>
                <w:lang w:val="en-US" w:bidi="ru-RU"/>
              </w:rPr>
            </w:pPr>
            <w:r w:rsidRPr="00B60A22">
              <w:rPr>
                <w:rFonts w:ascii="Times New Roman" w:hAnsi="Times New Roman" w:cs="Times New Roman"/>
                <w:sz w:val="24"/>
                <w:szCs w:val="24"/>
              </w:rPr>
              <w:t>Герами, Виктория Дарабовна. Управление транспортными системами. Транспортное обеспечение логистики</w:t>
            </w:r>
            <w:proofErr w:type="gramStart"/>
            <w:r w:rsidRPr="00B60A22">
              <w:rPr>
                <w:rFonts w:ascii="Times New Roman" w:hAnsi="Times New Roman" w:cs="Times New Roman"/>
                <w:sz w:val="24"/>
                <w:szCs w:val="24"/>
              </w:rPr>
              <w:t xml:space="preserve"> :</w:t>
            </w:r>
            <w:proofErr w:type="gramEnd"/>
            <w:r w:rsidRPr="00B60A22">
              <w:rPr>
                <w:rFonts w:ascii="Times New Roman" w:hAnsi="Times New Roman" w:cs="Times New Roman"/>
                <w:sz w:val="24"/>
                <w:szCs w:val="24"/>
              </w:rPr>
              <w:t xml:space="preserve"> учебник и практикум для вузов / В. Д. Герами, А. В. Колик. 2-е изд., испр. и доп. Москва : Юрайт, 2022. 533 с. (Высшее образование) . </w:t>
            </w:r>
            <w:r w:rsidRPr="007E6725">
              <w:rPr>
                <w:rFonts w:ascii="Times New Roman" w:hAnsi="Times New Roman" w:cs="Times New Roman"/>
                <w:sz w:val="24"/>
                <w:szCs w:val="24"/>
                <w:lang w:val="en-US"/>
              </w:rPr>
              <w:t>ISBN 978-5-534-12806-2</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1999.00.</w:t>
            </w:r>
          </w:p>
        </w:tc>
        <w:tc>
          <w:tcPr>
            <w:tcW w:w="920" w:type="pct"/>
            <w:shd w:val="clear" w:color="auto" w:fill="auto"/>
            <w:vAlign w:val="center"/>
            <w:hideMark/>
          </w:tcPr>
          <w:p w14:paraId="4BA49FDF" w14:textId="77777777" w:rsidR="00262CF0" w:rsidRPr="007E6725" w:rsidRDefault="00BF36E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https://urait.ru/bcode/489316 </w:t>
              </w:r>
            </w:hyperlink>
          </w:p>
        </w:tc>
      </w:tr>
      <w:tr w:rsidR="00262CF0" w:rsidRPr="007E6725" w14:paraId="3C08519B" w14:textId="77777777" w:rsidTr="00E4641F">
        <w:trPr>
          <w:trHeight w:val="354"/>
        </w:trPr>
        <w:tc>
          <w:tcPr>
            <w:tcW w:w="4080" w:type="pct"/>
            <w:shd w:val="clear" w:color="auto" w:fill="auto"/>
            <w:vAlign w:val="center"/>
          </w:tcPr>
          <w:p w14:paraId="65E09D13" w14:textId="77777777" w:rsidR="00262CF0" w:rsidRPr="007E6725" w:rsidRDefault="00984247" w:rsidP="00AA7A6A">
            <w:pPr>
              <w:rPr>
                <w:rFonts w:ascii="Times New Roman" w:hAnsi="Times New Roman" w:cs="Times New Roman"/>
                <w:lang w:val="en-US" w:bidi="ru-RU"/>
              </w:rPr>
            </w:pPr>
            <w:r w:rsidRPr="00B60A22">
              <w:rPr>
                <w:rFonts w:ascii="Times New Roman" w:hAnsi="Times New Roman" w:cs="Times New Roman"/>
                <w:sz w:val="24"/>
                <w:szCs w:val="24"/>
              </w:rPr>
              <w:t>Будрина, Елена Викторовна. Экономика транспорта</w:t>
            </w:r>
            <w:proofErr w:type="gramStart"/>
            <w:r w:rsidRPr="00B60A22">
              <w:rPr>
                <w:rFonts w:ascii="Times New Roman" w:hAnsi="Times New Roman" w:cs="Times New Roman"/>
                <w:sz w:val="24"/>
                <w:szCs w:val="24"/>
              </w:rPr>
              <w:t xml:space="preserve"> :</w:t>
            </w:r>
            <w:proofErr w:type="gramEnd"/>
            <w:r w:rsidRPr="00B60A22">
              <w:rPr>
                <w:rFonts w:ascii="Times New Roman" w:hAnsi="Times New Roman" w:cs="Times New Roman"/>
                <w:sz w:val="24"/>
                <w:szCs w:val="24"/>
              </w:rPr>
              <w:t xml:space="preserve"> учебник и практикум для вузов / Е. В. Будрина [и др.] ; под редакцией Е. В. Будриной. </w:t>
            </w:r>
            <w:proofErr w:type="gramStart"/>
            <w:r w:rsidRPr="007E6725">
              <w:rPr>
                <w:rFonts w:ascii="Times New Roman" w:hAnsi="Times New Roman" w:cs="Times New Roman"/>
                <w:sz w:val="24"/>
                <w:szCs w:val="24"/>
                <w:lang w:val="en-US"/>
              </w:rPr>
              <w:t>Москва :</w:t>
            </w:r>
            <w:proofErr w:type="gramEnd"/>
            <w:r w:rsidRPr="007E6725">
              <w:rPr>
                <w:rFonts w:ascii="Times New Roman" w:hAnsi="Times New Roman" w:cs="Times New Roman"/>
                <w:sz w:val="24"/>
                <w:szCs w:val="24"/>
                <w:lang w:val="en-US"/>
              </w:rPr>
              <w:t xml:space="preserve"> Юрайт, 2022. 366 с. (Высшее образование</w:t>
            </w:r>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xml:space="preserve"> ISBN 978-5-534-00238-</w:t>
            </w:r>
            <w:proofErr w:type="gramStart"/>
            <w:r w:rsidRPr="007E6725">
              <w:rPr>
                <w:rFonts w:ascii="Times New Roman" w:hAnsi="Times New Roman" w:cs="Times New Roman"/>
                <w:sz w:val="24"/>
                <w:szCs w:val="24"/>
                <w:lang w:val="en-US"/>
              </w:rPr>
              <w:t>6 :</w:t>
            </w:r>
            <w:proofErr w:type="gramEnd"/>
            <w:r w:rsidRPr="007E6725">
              <w:rPr>
                <w:rFonts w:ascii="Times New Roman" w:hAnsi="Times New Roman" w:cs="Times New Roman"/>
                <w:sz w:val="24"/>
                <w:szCs w:val="24"/>
                <w:lang w:val="en-US"/>
              </w:rPr>
              <w:t xml:space="preserve"> 1429.00.</w:t>
            </w:r>
          </w:p>
        </w:tc>
        <w:tc>
          <w:tcPr>
            <w:tcW w:w="920" w:type="pct"/>
            <w:shd w:val="clear" w:color="auto" w:fill="auto"/>
            <w:vAlign w:val="center"/>
            <w:hideMark/>
          </w:tcPr>
          <w:p w14:paraId="74F6D2F7" w14:textId="77777777" w:rsidR="00262CF0" w:rsidRPr="007E6725" w:rsidRDefault="00BF36E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https://urait.ru/bcode/489678</w:t>
              </w:r>
            </w:hyperlink>
          </w:p>
        </w:tc>
      </w:tr>
      <w:tr w:rsidR="00262CF0" w:rsidRPr="007E6725" w14:paraId="10D1D335" w14:textId="77777777" w:rsidTr="00E4641F">
        <w:trPr>
          <w:trHeight w:val="354"/>
        </w:trPr>
        <w:tc>
          <w:tcPr>
            <w:tcW w:w="4080" w:type="pct"/>
            <w:shd w:val="clear" w:color="auto" w:fill="auto"/>
            <w:vAlign w:val="center"/>
          </w:tcPr>
          <w:p w14:paraId="262F7529" w14:textId="77777777" w:rsidR="00262CF0" w:rsidRPr="007E6725" w:rsidRDefault="00984247" w:rsidP="00AA7A6A">
            <w:pPr>
              <w:rPr>
                <w:rFonts w:ascii="Times New Roman" w:hAnsi="Times New Roman" w:cs="Times New Roman"/>
                <w:lang w:val="en-US" w:bidi="ru-RU"/>
              </w:rPr>
            </w:pPr>
            <w:r w:rsidRPr="00B60A22">
              <w:rPr>
                <w:rFonts w:ascii="Times New Roman" w:hAnsi="Times New Roman" w:cs="Times New Roman"/>
                <w:sz w:val="24"/>
                <w:szCs w:val="24"/>
              </w:rPr>
              <w:t>Карапетянц, Ирина Владимировна. Логистика и управление цепями поставок на транспорте</w:t>
            </w:r>
            <w:proofErr w:type="gramStart"/>
            <w:r w:rsidRPr="00B60A22">
              <w:rPr>
                <w:rFonts w:ascii="Times New Roman" w:hAnsi="Times New Roman" w:cs="Times New Roman"/>
                <w:sz w:val="24"/>
                <w:szCs w:val="24"/>
              </w:rPr>
              <w:t xml:space="preserve"> :</w:t>
            </w:r>
            <w:proofErr w:type="gramEnd"/>
            <w:r w:rsidRPr="00B60A22">
              <w:rPr>
                <w:rFonts w:ascii="Times New Roman" w:hAnsi="Times New Roman" w:cs="Times New Roman"/>
                <w:sz w:val="24"/>
                <w:szCs w:val="24"/>
              </w:rPr>
              <w:t xml:space="preserve"> учебник для вузов / И. В. Карапетянц [и др.] ; под редакцией И. В. Карапетянц, Е. И. Павловой. </w:t>
            </w:r>
            <w:proofErr w:type="gramStart"/>
            <w:r w:rsidRPr="007E6725">
              <w:rPr>
                <w:rFonts w:ascii="Times New Roman" w:hAnsi="Times New Roman" w:cs="Times New Roman"/>
                <w:sz w:val="24"/>
                <w:szCs w:val="24"/>
                <w:lang w:val="en-US"/>
              </w:rPr>
              <w:t>Москва :</w:t>
            </w:r>
            <w:proofErr w:type="gramEnd"/>
            <w:r w:rsidRPr="007E6725">
              <w:rPr>
                <w:rFonts w:ascii="Times New Roman" w:hAnsi="Times New Roman" w:cs="Times New Roman"/>
                <w:sz w:val="24"/>
                <w:szCs w:val="24"/>
                <w:lang w:val="en-US"/>
              </w:rPr>
              <w:t xml:space="preserve"> Юрайт, 2022. 362 с. (Высшее образование</w:t>
            </w:r>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xml:space="preserve"> ISBN 978-5-534-14951-</w:t>
            </w:r>
            <w:proofErr w:type="gramStart"/>
            <w:r w:rsidRPr="007E6725">
              <w:rPr>
                <w:rFonts w:ascii="Times New Roman" w:hAnsi="Times New Roman" w:cs="Times New Roman"/>
                <w:sz w:val="24"/>
                <w:szCs w:val="24"/>
                <w:lang w:val="en-US"/>
              </w:rPr>
              <w:t>7 :</w:t>
            </w:r>
            <w:proofErr w:type="gramEnd"/>
            <w:r w:rsidRPr="007E6725">
              <w:rPr>
                <w:rFonts w:ascii="Times New Roman" w:hAnsi="Times New Roman" w:cs="Times New Roman"/>
                <w:sz w:val="24"/>
                <w:szCs w:val="24"/>
                <w:lang w:val="en-US"/>
              </w:rPr>
              <w:t xml:space="preserve"> 1409.00.</w:t>
            </w:r>
          </w:p>
        </w:tc>
        <w:tc>
          <w:tcPr>
            <w:tcW w:w="920" w:type="pct"/>
            <w:shd w:val="clear" w:color="auto" w:fill="auto"/>
            <w:vAlign w:val="center"/>
            <w:hideMark/>
          </w:tcPr>
          <w:p w14:paraId="05AE752C" w14:textId="77777777" w:rsidR="00262CF0" w:rsidRPr="007E6725" w:rsidRDefault="00BF36E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 xml:space="preserve">https://urait.ru/bcode/497814 </w:t>
              </w:r>
            </w:hyperlink>
          </w:p>
        </w:tc>
      </w:tr>
      <w:tr w:rsidR="00262CF0" w:rsidRPr="007E6725" w14:paraId="48189C27" w14:textId="77777777" w:rsidTr="00E4641F">
        <w:trPr>
          <w:trHeight w:val="354"/>
        </w:trPr>
        <w:tc>
          <w:tcPr>
            <w:tcW w:w="4080" w:type="pct"/>
            <w:shd w:val="clear" w:color="auto" w:fill="auto"/>
            <w:vAlign w:val="center"/>
          </w:tcPr>
          <w:p w14:paraId="5CA050E6" w14:textId="77777777" w:rsidR="00262CF0" w:rsidRPr="007E6725" w:rsidRDefault="00984247" w:rsidP="00AA7A6A">
            <w:pPr>
              <w:rPr>
                <w:rFonts w:ascii="Times New Roman" w:hAnsi="Times New Roman" w:cs="Times New Roman"/>
                <w:lang w:val="en-US" w:bidi="ru-RU"/>
              </w:rPr>
            </w:pPr>
            <w:r w:rsidRPr="00B60A22">
              <w:rPr>
                <w:rFonts w:ascii="Times New Roman" w:hAnsi="Times New Roman" w:cs="Times New Roman"/>
                <w:sz w:val="24"/>
                <w:szCs w:val="24"/>
              </w:rPr>
              <w:t>Персианов В.А., под общ</w:t>
            </w:r>
            <w:proofErr w:type="gramStart"/>
            <w:r w:rsidRPr="00B60A22">
              <w:rPr>
                <w:rFonts w:ascii="Times New Roman" w:hAnsi="Times New Roman" w:cs="Times New Roman"/>
                <w:sz w:val="24"/>
                <w:szCs w:val="24"/>
              </w:rPr>
              <w:t>.</w:t>
            </w:r>
            <w:proofErr w:type="gramEnd"/>
            <w:r w:rsidRPr="00B60A22">
              <w:rPr>
                <w:rFonts w:ascii="Times New Roman" w:hAnsi="Times New Roman" w:cs="Times New Roman"/>
                <w:sz w:val="24"/>
                <w:szCs w:val="24"/>
              </w:rPr>
              <w:t xml:space="preserve"> </w:t>
            </w:r>
            <w:proofErr w:type="gramStart"/>
            <w:r w:rsidRPr="00B60A22">
              <w:rPr>
                <w:rFonts w:ascii="Times New Roman" w:hAnsi="Times New Roman" w:cs="Times New Roman"/>
                <w:sz w:val="24"/>
                <w:szCs w:val="24"/>
              </w:rPr>
              <w:t>р</w:t>
            </w:r>
            <w:proofErr w:type="gramEnd"/>
            <w:r w:rsidRPr="00B60A22">
              <w:rPr>
                <w:rFonts w:ascii="Times New Roman" w:hAnsi="Times New Roman" w:cs="Times New Roman"/>
                <w:sz w:val="24"/>
                <w:szCs w:val="24"/>
              </w:rPr>
              <w:t>ед., Беднякова Е.Б., Глухов А.К., Забоев А.И., Игнатова Я.С., Козлова Н.А., Кравченко М.В., Курбатова А.В., Макарова Е.А., Метелкин П.В., Расихина Л.Ф., Суменова Е.С., Сысоева Е.А., Тетцоева Е.М., Федоров Л.С., Хрущев М.В. Экономика пассажирского транспорта : Учебное пособие / Персианов В.А., под общ</w:t>
            </w:r>
            <w:proofErr w:type="gramStart"/>
            <w:r w:rsidRPr="00B60A22">
              <w:rPr>
                <w:rFonts w:ascii="Times New Roman" w:hAnsi="Times New Roman" w:cs="Times New Roman"/>
                <w:sz w:val="24"/>
                <w:szCs w:val="24"/>
              </w:rPr>
              <w:t>.</w:t>
            </w:r>
            <w:proofErr w:type="gramEnd"/>
            <w:r w:rsidRPr="00B60A22">
              <w:rPr>
                <w:rFonts w:ascii="Times New Roman" w:hAnsi="Times New Roman" w:cs="Times New Roman"/>
                <w:sz w:val="24"/>
                <w:szCs w:val="24"/>
              </w:rPr>
              <w:t xml:space="preserve"> </w:t>
            </w:r>
            <w:proofErr w:type="gramStart"/>
            <w:r w:rsidRPr="00B60A22">
              <w:rPr>
                <w:rFonts w:ascii="Times New Roman" w:hAnsi="Times New Roman" w:cs="Times New Roman"/>
                <w:sz w:val="24"/>
                <w:szCs w:val="24"/>
              </w:rPr>
              <w:t>р</w:t>
            </w:r>
            <w:proofErr w:type="gramEnd"/>
            <w:r w:rsidRPr="00B60A22">
              <w:rPr>
                <w:rFonts w:ascii="Times New Roman" w:hAnsi="Times New Roman" w:cs="Times New Roman"/>
                <w:sz w:val="24"/>
                <w:szCs w:val="24"/>
              </w:rPr>
              <w:t xml:space="preserve">ед., Беднякова Е.Б., Глухов А.К., Забоев А.И., Игнатова Я.С., Козлова Н.А., Кравченко М.В., Курбатова А.В., Макарова Е.А., Метелкин П.В., Расихина Л.Ф., Суменова Е.С., Сысоева Е.А., Тетцоева Е.М., Федоров Л.С., Хрущев М.В. Москва : КноРус, 2022. </w:t>
            </w:r>
            <w:r w:rsidRPr="007E6725">
              <w:rPr>
                <w:rFonts w:ascii="Times New Roman" w:hAnsi="Times New Roman" w:cs="Times New Roman"/>
                <w:sz w:val="24"/>
                <w:szCs w:val="24"/>
                <w:lang w:val="en-US"/>
              </w:rPr>
              <w:t>390 с. ISBN 978-5-406-09027-5.</w:t>
            </w:r>
          </w:p>
        </w:tc>
        <w:tc>
          <w:tcPr>
            <w:tcW w:w="920" w:type="pct"/>
            <w:shd w:val="clear" w:color="auto" w:fill="auto"/>
            <w:vAlign w:val="center"/>
            <w:hideMark/>
          </w:tcPr>
          <w:p w14:paraId="0D4C6DAF" w14:textId="77777777" w:rsidR="00262CF0" w:rsidRPr="007E6725" w:rsidRDefault="00BF36E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https://book.ru/book/942118</w:t>
              </w:r>
            </w:hyperlink>
          </w:p>
        </w:tc>
      </w:tr>
      <w:tr w:rsidR="00262CF0" w:rsidRPr="007E6725" w14:paraId="4D096DAB" w14:textId="77777777" w:rsidTr="00E4641F">
        <w:trPr>
          <w:trHeight w:val="354"/>
        </w:trPr>
        <w:tc>
          <w:tcPr>
            <w:tcW w:w="4080" w:type="pct"/>
            <w:shd w:val="clear" w:color="auto" w:fill="auto"/>
            <w:vAlign w:val="center"/>
          </w:tcPr>
          <w:p w14:paraId="732B6C3E" w14:textId="77777777" w:rsidR="00262CF0" w:rsidRPr="007E6725" w:rsidRDefault="00984247" w:rsidP="00AA7A6A">
            <w:pPr>
              <w:rPr>
                <w:rFonts w:ascii="Times New Roman" w:hAnsi="Times New Roman" w:cs="Times New Roman"/>
                <w:lang w:val="en-US" w:bidi="ru-RU"/>
              </w:rPr>
            </w:pPr>
            <w:r w:rsidRPr="00B60A22">
              <w:rPr>
                <w:rFonts w:ascii="Times New Roman" w:hAnsi="Times New Roman" w:cs="Times New Roman"/>
                <w:sz w:val="24"/>
                <w:szCs w:val="24"/>
              </w:rPr>
              <w:t>Федоров Л.С., под общ</w:t>
            </w:r>
            <w:proofErr w:type="gramStart"/>
            <w:r w:rsidRPr="00B60A22">
              <w:rPr>
                <w:rFonts w:ascii="Times New Roman" w:hAnsi="Times New Roman" w:cs="Times New Roman"/>
                <w:sz w:val="24"/>
                <w:szCs w:val="24"/>
              </w:rPr>
              <w:t>.</w:t>
            </w:r>
            <w:proofErr w:type="gramEnd"/>
            <w:r w:rsidRPr="00B60A22">
              <w:rPr>
                <w:rFonts w:ascii="Times New Roman" w:hAnsi="Times New Roman" w:cs="Times New Roman"/>
                <w:sz w:val="24"/>
                <w:szCs w:val="24"/>
              </w:rPr>
              <w:t xml:space="preserve"> </w:t>
            </w:r>
            <w:proofErr w:type="gramStart"/>
            <w:r w:rsidRPr="00B60A22">
              <w:rPr>
                <w:rFonts w:ascii="Times New Roman" w:hAnsi="Times New Roman" w:cs="Times New Roman"/>
                <w:sz w:val="24"/>
                <w:szCs w:val="24"/>
              </w:rPr>
              <w:t>р</w:t>
            </w:r>
            <w:proofErr w:type="gramEnd"/>
            <w:r w:rsidRPr="00B60A22">
              <w:rPr>
                <w:rFonts w:ascii="Times New Roman" w:hAnsi="Times New Roman" w:cs="Times New Roman"/>
                <w:sz w:val="24"/>
                <w:szCs w:val="24"/>
              </w:rPr>
              <w:t>ед., Персианов В.А., Мухаметдинов И.Б. Транспортная логистика : Учебное пособие / Федоров Л.С., под общ</w:t>
            </w:r>
            <w:proofErr w:type="gramStart"/>
            <w:r w:rsidRPr="00B60A22">
              <w:rPr>
                <w:rFonts w:ascii="Times New Roman" w:hAnsi="Times New Roman" w:cs="Times New Roman"/>
                <w:sz w:val="24"/>
                <w:szCs w:val="24"/>
              </w:rPr>
              <w:t>.</w:t>
            </w:r>
            <w:proofErr w:type="gramEnd"/>
            <w:r w:rsidRPr="00B60A22">
              <w:rPr>
                <w:rFonts w:ascii="Times New Roman" w:hAnsi="Times New Roman" w:cs="Times New Roman"/>
                <w:sz w:val="24"/>
                <w:szCs w:val="24"/>
              </w:rPr>
              <w:t xml:space="preserve"> </w:t>
            </w:r>
            <w:proofErr w:type="gramStart"/>
            <w:r w:rsidRPr="00B60A22">
              <w:rPr>
                <w:rFonts w:ascii="Times New Roman" w:hAnsi="Times New Roman" w:cs="Times New Roman"/>
                <w:sz w:val="24"/>
                <w:szCs w:val="24"/>
              </w:rPr>
              <w:t>р</w:t>
            </w:r>
            <w:proofErr w:type="gramEnd"/>
            <w:r w:rsidRPr="00B60A22">
              <w:rPr>
                <w:rFonts w:ascii="Times New Roman" w:hAnsi="Times New Roman" w:cs="Times New Roman"/>
                <w:sz w:val="24"/>
                <w:szCs w:val="24"/>
              </w:rPr>
              <w:t xml:space="preserve">ед., Персианов В.А., Мухаметдинов И.Б. Москва : КноРус, 2022. </w:t>
            </w:r>
            <w:r w:rsidRPr="007E6725">
              <w:rPr>
                <w:rFonts w:ascii="Times New Roman" w:hAnsi="Times New Roman" w:cs="Times New Roman"/>
                <w:sz w:val="24"/>
                <w:szCs w:val="24"/>
                <w:lang w:val="en-US"/>
              </w:rPr>
              <w:t>309 с. ISBN 978-5-406-09796-0.</w:t>
            </w:r>
          </w:p>
        </w:tc>
        <w:tc>
          <w:tcPr>
            <w:tcW w:w="920" w:type="pct"/>
            <w:shd w:val="clear" w:color="auto" w:fill="auto"/>
            <w:vAlign w:val="center"/>
            <w:hideMark/>
          </w:tcPr>
          <w:p w14:paraId="63E46BD3" w14:textId="77777777" w:rsidR="00262CF0" w:rsidRPr="007E6725" w:rsidRDefault="00BF36E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https://book.ru/book/943677</w:t>
              </w:r>
            </w:hyperlink>
          </w:p>
        </w:tc>
      </w:tr>
      <w:tr w:rsidR="00262CF0" w:rsidRPr="00965A42" w14:paraId="78CD1D27" w14:textId="77777777" w:rsidTr="00E4641F">
        <w:trPr>
          <w:trHeight w:val="354"/>
        </w:trPr>
        <w:tc>
          <w:tcPr>
            <w:tcW w:w="4080" w:type="pct"/>
            <w:shd w:val="clear" w:color="auto" w:fill="auto"/>
            <w:vAlign w:val="center"/>
          </w:tcPr>
          <w:p w14:paraId="7DC12829" w14:textId="77777777" w:rsidR="00262CF0" w:rsidRPr="007E6725" w:rsidRDefault="00984247" w:rsidP="00AA7A6A">
            <w:pPr>
              <w:rPr>
                <w:rFonts w:ascii="Times New Roman" w:hAnsi="Times New Roman" w:cs="Times New Roman"/>
                <w:lang w:val="en-US" w:bidi="ru-RU"/>
              </w:rPr>
            </w:pPr>
            <w:r w:rsidRPr="00B60A22">
              <w:rPr>
                <w:rFonts w:ascii="Times New Roman" w:hAnsi="Times New Roman" w:cs="Times New Roman"/>
                <w:sz w:val="24"/>
                <w:szCs w:val="24"/>
              </w:rPr>
              <w:t>Терешина, Наталия Петровна. Экономика железнодорожного транспорта</w:t>
            </w:r>
            <w:proofErr w:type="gramStart"/>
            <w:r w:rsidRPr="00B60A22">
              <w:rPr>
                <w:rFonts w:ascii="Times New Roman" w:hAnsi="Times New Roman" w:cs="Times New Roman"/>
                <w:sz w:val="24"/>
                <w:szCs w:val="24"/>
              </w:rPr>
              <w:t xml:space="preserve"> :</w:t>
            </w:r>
            <w:proofErr w:type="gramEnd"/>
            <w:r w:rsidRPr="00B60A22">
              <w:rPr>
                <w:rFonts w:ascii="Times New Roman" w:hAnsi="Times New Roman" w:cs="Times New Roman"/>
                <w:sz w:val="24"/>
                <w:szCs w:val="24"/>
              </w:rPr>
              <w:t xml:space="preserve"> Учебное пособие / Российский университет транспорта (МИИТ). </w:t>
            </w:r>
            <w:proofErr w:type="gramStart"/>
            <w:r w:rsidRPr="007E6725">
              <w:rPr>
                <w:rFonts w:ascii="Times New Roman" w:hAnsi="Times New Roman" w:cs="Times New Roman"/>
                <w:sz w:val="24"/>
                <w:szCs w:val="24"/>
                <w:lang w:val="en-US"/>
              </w:rPr>
              <w:t>Москва :</w:t>
            </w:r>
            <w:proofErr w:type="gramEnd"/>
            <w:r w:rsidRPr="007E6725">
              <w:rPr>
                <w:rFonts w:ascii="Times New Roman" w:hAnsi="Times New Roman" w:cs="Times New Roman"/>
                <w:sz w:val="24"/>
                <w:szCs w:val="24"/>
                <w:lang w:val="en-US"/>
              </w:rPr>
              <w:t xml:space="preserve"> Московская государственная академия водного транспорта (МГАВТ), 2018. 265 с.</w:t>
            </w:r>
          </w:p>
        </w:tc>
        <w:tc>
          <w:tcPr>
            <w:tcW w:w="920" w:type="pct"/>
            <w:shd w:val="clear" w:color="auto" w:fill="auto"/>
            <w:vAlign w:val="center"/>
            <w:hideMark/>
          </w:tcPr>
          <w:p w14:paraId="762EB470" w14:textId="77777777" w:rsidR="00262CF0" w:rsidRPr="007E6725" w:rsidRDefault="00BF36E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sidRPr="00B60A22">
                <w:rPr>
                  <w:color w:val="00008B"/>
                  <w:u w:val="single"/>
                  <w:lang w:val="en-US"/>
                </w:rPr>
                <w:t>http://znanium.com/catalog/document?id=415405</w:t>
              </w:r>
            </w:hyperlink>
          </w:p>
        </w:tc>
      </w:tr>
    </w:tbl>
    <w:p w14:paraId="570D085B" w14:textId="77777777" w:rsidR="0091168E" w:rsidRPr="00B60A22"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27586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56D22CC" w14:textId="77777777" w:rsidTr="007B550D">
        <w:tc>
          <w:tcPr>
            <w:tcW w:w="9345" w:type="dxa"/>
          </w:tcPr>
          <w:p w14:paraId="6FE453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AnyLogic PLE</w:t>
            </w:r>
          </w:p>
        </w:tc>
      </w:tr>
      <w:tr w:rsidR="007B550D" w:rsidRPr="007E6725" w14:paraId="3D0A9F50" w14:textId="77777777" w:rsidTr="007B550D">
        <w:tc>
          <w:tcPr>
            <w:tcW w:w="9345" w:type="dxa"/>
          </w:tcPr>
          <w:p w14:paraId="66DCBB4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A17748F" w14:textId="77777777" w:rsidTr="007B550D">
        <w:tc>
          <w:tcPr>
            <w:tcW w:w="9345" w:type="dxa"/>
          </w:tcPr>
          <w:p w14:paraId="5B8EA33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E8E8E41" w14:textId="77777777" w:rsidTr="007B550D">
        <w:tc>
          <w:tcPr>
            <w:tcW w:w="9345" w:type="dxa"/>
          </w:tcPr>
          <w:p w14:paraId="40DF38B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CF07C43" w14:textId="77777777" w:rsidTr="007B550D">
        <w:tc>
          <w:tcPr>
            <w:tcW w:w="9345" w:type="dxa"/>
          </w:tcPr>
          <w:p w14:paraId="4DF4370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275867"/>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BF36E6"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275868"/>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60A22" w14:paraId="53424330" w14:textId="77777777" w:rsidTr="008416EB">
        <w:tc>
          <w:tcPr>
            <w:tcW w:w="7797" w:type="dxa"/>
            <w:shd w:val="clear" w:color="auto" w:fill="auto"/>
          </w:tcPr>
          <w:p w14:paraId="2986F8BC" w14:textId="77777777" w:rsidR="002C735C" w:rsidRPr="00B60A22" w:rsidRDefault="002C735C" w:rsidP="002C735C">
            <w:pPr>
              <w:pStyle w:val="Style214"/>
              <w:ind w:firstLine="0"/>
              <w:jc w:val="center"/>
              <w:rPr>
                <w:b/>
                <w:sz w:val="22"/>
                <w:szCs w:val="22"/>
              </w:rPr>
            </w:pPr>
            <w:r w:rsidRPr="00B60A22">
              <w:rPr>
                <w:b/>
                <w:sz w:val="22"/>
                <w:szCs w:val="22"/>
              </w:rPr>
              <w:t>Наименование учебных аудиторий, перечень</w:t>
            </w:r>
          </w:p>
        </w:tc>
        <w:tc>
          <w:tcPr>
            <w:tcW w:w="2262" w:type="dxa"/>
            <w:shd w:val="clear" w:color="auto" w:fill="auto"/>
          </w:tcPr>
          <w:p w14:paraId="3A00FEF8" w14:textId="77777777" w:rsidR="002C735C" w:rsidRPr="00B60A22" w:rsidRDefault="002C735C" w:rsidP="002C735C">
            <w:pPr>
              <w:pStyle w:val="Style214"/>
              <w:ind w:firstLine="0"/>
              <w:jc w:val="center"/>
              <w:rPr>
                <w:b/>
                <w:sz w:val="22"/>
                <w:szCs w:val="22"/>
              </w:rPr>
            </w:pPr>
            <w:r w:rsidRPr="00B60A22">
              <w:rPr>
                <w:b/>
                <w:sz w:val="22"/>
                <w:szCs w:val="22"/>
              </w:rPr>
              <w:t>Адрес (местоположение) учебных аудиторий</w:t>
            </w:r>
          </w:p>
        </w:tc>
      </w:tr>
      <w:tr w:rsidR="002C735C" w:rsidRPr="00B60A22" w14:paraId="3B643305" w14:textId="77777777" w:rsidTr="008416EB">
        <w:tc>
          <w:tcPr>
            <w:tcW w:w="7797" w:type="dxa"/>
            <w:shd w:val="clear" w:color="auto" w:fill="auto"/>
          </w:tcPr>
          <w:p w14:paraId="30187323" w14:textId="51649087" w:rsidR="002C735C" w:rsidRPr="00B60A22" w:rsidRDefault="00B43524" w:rsidP="002718E2">
            <w:pPr>
              <w:pStyle w:val="Style214"/>
              <w:ind w:firstLine="0"/>
              <w:rPr>
                <w:sz w:val="22"/>
                <w:szCs w:val="22"/>
              </w:rPr>
            </w:pPr>
            <w:r w:rsidRPr="00B60A22">
              <w:rPr>
                <w:sz w:val="22"/>
                <w:szCs w:val="22"/>
              </w:rPr>
              <w:t>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B60A22">
              <w:rPr>
                <w:sz w:val="22"/>
                <w:szCs w:val="22"/>
              </w:rPr>
              <w:t>.С</w:t>
            </w:r>
            <w:proofErr w:type="gramEnd"/>
            <w:r w:rsidRPr="00B60A22">
              <w:rPr>
                <w:sz w:val="22"/>
                <w:szCs w:val="22"/>
              </w:rPr>
              <w:t xml:space="preserve">пециализированная  мебель и оборудование: Учебная мебель на  74 </w:t>
            </w:r>
            <w:proofErr w:type="gramStart"/>
            <w:r w:rsidRPr="00B60A22">
              <w:rPr>
                <w:sz w:val="22"/>
                <w:szCs w:val="22"/>
              </w:rPr>
              <w:t>посадочных</w:t>
            </w:r>
            <w:proofErr w:type="gramEnd"/>
            <w:r w:rsidRPr="00B60A22">
              <w:rPr>
                <w:sz w:val="22"/>
                <w:szCs w:val="22"/>
              </w:rPr>
              <w:t xml:space="preserve"> места, рабочее место преподавателя, доска меловая - 1 шт., стол - 1 шт., кафедра - 1 шт., </w:t>
            </w:r>
            <w:r w:rsidRPr="00B60A22">
              <w:rPr>
                <w:sz w:val="22"/>
                <w:szCs w:val="22"/>
                <w:lang w:val="en-US"/>
              </w:rPr>
              <w:t>Smart</w:t>
            </w:r>
            <w:r w:rsidRPr="00B60A22">
              <w:rPr>
                <w:sz w:val="22"/>
                <w:szCs w:val="22"/>
              </w:rPr>
              <w:t xml:space="preserve"> Телевизор </w:t>
            </w:r>
            <w:r w:rsidRPr="00B60A22">
              <w:rPr>
                <w:sz w:val="22"/>
                <w:szCs w:val="22"/>
                <w:lang w:val="en-US"/>
              </w:rPr>
              <w:t>LE</w:t>
            </w:r>
            <w:r w:rsidRPr="00B60A22">
              <w:rPr>
                <w:sz w:val="22"/>
                <w:szCs w:val="22"/>
              </w:rPr>
              <w:t>43</w:t>
            </w:r>
            <w:r w:rsidRPr="00B60A22">
              <w:rPr>
                <w:sz w:val="22"/>
                <w:szCs w:val="22"/>
                <w:lang w:val="en-US"/>
              </w:rPr>
              <w:t>K</w:t>
            </w:r>
            <w:r w:rsidRPr="00B60A22">
              <w:rPr>
                <w:sz w:val="22"/>
                <w:szCs w:val="22"/>
              </w:rPr>
              <w:t>6500</w:t>
            </w:r>
            <w:r w:rsidRPr="00B60A22">
              <w:rPr>
                <w:sz w:val="22"/>
                <w:szCs w:val="22"/>
                <w:lang w:val="en-US"/>
              </w:rPr>
              <w:t>U</w:t>
            </w:r>
            <w:r w:rsidRPr="00B60A22">
              <w:rPr>
                <w:sz w:val="22"/>
                <w:szCs w:val="22"/>
              </w:rPr>
              <w:t xml:space="preserve"> Размер экрана-42" - 1 шт. Переносной мультимедийный комплект: Ноутбук </w:t>
            </w:r>
            <w:r w:rsidRPr="00B60A22">
              <w:rPr>
                <w:sz w:val="22"/>
                <w:szCs w:val="22"/>
                <w:lang w:val="en-US"/>
              </w:rPr>
              <w:t>HP</w:t>
            </w:r>
            <w:r w:rsidRPr="00B60A22">
              <w:rPr>
                <w:sz w:val="22"/>
                <w:szCs w:val="22"/>
              </w:rPr>
              <w:t xml:space="preserve"> 250 </w:t>
            </w:r>
            <w:r w:rsidRPr="00B60A22">
              <w:rPr>
                <w:sz w:val="22"/>
                <w:szCs w:val="22"/>
                <w:lang w:val="en-US"/>
              </w:rPr>
              <w:t>G</w:t>
            </w:r>
            <w:r w:rsidRPr="00B60A22">
              <w:rPr>
                <w:sz w:val="22"/>
                <w:szCs w:val="22"/>
              </w:rPr>
              <w:t>6 1</w:t>
            </w:r>
            <w:r w:rsidRPr="00B60A22">
              <w:rPr>
                <w:sz w:val="22"/>
                <w:szCs w:val="22"/>
                <w:lang w:val="en-US"/>
              </w:rPr>
              <w:t>WY</w:t>
            </w:r>
            <w:r w:rsidRPr="00B60A22">
              <w:rPr>
                <w:sz w:val="22"/>
                <w:szCs w:val="22"/>
              </w:rPr>
              <w:t>58</w:t>
            </w:r>
            <w:r w:rsidRPr="00B60A22">
              <w:rPr>
                <w:sz w:val="22"/>
                <w:szCs w:val="22"/>
                <w:lang w:val="en-US"/>
              </w:rPr>
              <w:t>EA</w:t>
            </w:r>
            <w:r w:rsidRPr="00B60A22">
              <w:rPr>
                <w:sz w:val="22"/>
                <w:szCs w:val="22"/>
              </w:rPr>
              <w:t xml:space="preserve">, Мультимедийный проектор </w:t>
            </w:r>
            <w:r w:rsidRPr="00B60A22">
              <w:rPr>
                <w:sz w:val="22"/>
                <w:szCs w:val="22"/>
                <w:lang w:val="en-US"/>
              </w:rPr>
              <w:t>LG</w:t>
            </w:r>
            <w:r w:rsidRPr="00B60A22">
              <w:rPr>
                <w:sz w:val="22"/>
                <w:szCs w:val="22"/>
              </w:rPr>
              <w:t xml:space="preserve"> </w:t>
            </w:r>
            <w:r w:rsidRPr="00B60A22">
              <w:rPr>
                <w:sz w:val="22"/>
                <w:szCs w:val="22"/>
                <w:lang w:val="en-US"/>
              </w:rPr>
              <w:t>PF</w:t>
            </w:r>
            <w:r w:rsidRPr="00B60A22">
              <w:rPr>
                <w:sz w:val="22"/>
                <w:szCs w:val="22"/>
              </w:rPr>
              <w:t>1500</w:t>
            </w:r>
            <w:r w:rsidRPr="00B60A22">
              <w:rPr>
                <w:sz w:val="22"/>
                <w:szCs w:val="22"/>
                <w:lang w:val="en-US"/>
              </w:rPr>
              <w:t>G</w:t>
            </w:r>
            <w:r w:rsidRPr="00B60A2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60A22" w:rsidRDefault="00B43524" w:rsidP="002718E2">
            <w:pPr>
              <w:pStyle w:val="Style214"/>
              <w:ind w:firstLine="0"/>
              <w:rPr>
                <w:sz w:val="22"/>
                <w:szCs w:val="22"/>
              </w:rPr>
            </w:pPr>
            <w:r w:rsidRPr="00B60A22">
              <w:rPr>
                <w:sz w:val="22"/>
                <w:szCs w:val="22"/>
              </w:rPr>
              <w:t>191023, г. Санкт-Петербург, ул. Канал Грибоедова, 30/32, литер «А», «Б», «Р»</w:t>
            </w:r>
          </w:p>
        </w:tc>
      </w:tr>
      <w:tr w:rsidR="002C735C" w:rsidRPr="00B60A22" w14:paraId="1BE2C5A3" w14:textId="77777777" w:rsidTr="008416EB">
        <w:tc>
          <w:tcPr>
            <w:tcW w:w="7797" w:type="dxa"/>
            <w:shd w:val="clear" w:color="auto" w:fill="auto"/>
          </w:tcPr>
          <w:p w14:paraId="20DBD2F6" w14:textId="77777777" w:rsidR="002C735C" w:rsidRPr="00B60A22" w:rsidRDefault="00B43524" w:rsidP="002718E2">
            <w:pPr>
              <w:pStyle w:val="Style214"/>
              <w:ind w:firstLine="0"/>
              <w:rPr>
                <w:sz w:val="22"/>
                <w:szCs w:val="22"/>
              </w:rPr>
            </w:pPr>
            <w:r w:rsidRPr="00B60A22">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proofErr w:type="gramStart"/>
            <w:r w:rsidRPr="00B60A22">
              <w:rPr>
                <w:sz w:val="22"/>
                <w:szCs w:val="22"/>
              </w:rPr>
              <w:t>.С</w:t>
            </w:r>
            <w:proofErr w:type="gramEnd"/>
            <w:r w:rsidRPr="00B60A22">
              <w:rPr>
                <w:sz w:val="22"/>
                <w:szCs w:val="22"/>
              </w:rPr>
              <w:t xml:space="preserve">пециализированная  мебель и оборудование: </w:t>
            </w:r>
            <w:proofErr w:type="gramStart"/>
            <w:r w:rsidRPr="00B60A22">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r w:rsidRPr="00B60A22">
              <w:rPr>
                <w:sz w:val="22"/>
                <w:szCs w:val="22"/>
                <w:lang w:val="en-US"/>
              </w:rPr>
              <w:t>i</w:t>
            </w:r>
            <w:r w:rsidRPr="00B60A22">
              <w:rPr>
                <w:sz w:val="22"/>
                <w:szCs w:val="22"/>
              </w:rPr>
              <w:t>5-8400/8</w:t>
            </w:r>
            <w:r w:rsidRPr="00B60A22">
              <w:rPr>
                <w:sz w:val="22"/>
                <w:szCs w:val="22"/>
                <w:lang w:val="en-US"/>
              </w:rPr>
              <w:t>GB</w:t>
            </w:r>
            <w:r w:rsidRPr="00B60A22">
              <w:rPr>
                <w:sz w:val="22"/>
                <w:szCs w:val="22"/>
              </w:rPr>
              <w:t>/500</w:t>
            </w:r>
            <w:r w:rsidRPr="00B60A22">
              <w:rPr>
                <w:sz w:val="22"/>
                <w:szCs w:val="22"/>
                <w:lang w:val="en-US"/>
              </w:rPr>
              <w:t>GB</w:t>
            </w:r>
            <w:r w:rsidRPr="00B60A22">
              <w:rPr>
                <w:sz w:val="22"/>
                <w:szCs w:val="22"/>
              </w:rPr>
              <w:t>_</w:t>
            </w:r>
            <w:r w:rsidRPr="00B60A22">
              <w:rPr>
                <w:sz w:val="22"/>
                <w:szCs w:val="22"/>
                <w:lang w:val="en-US"/>
              </w:rPr>
              <w:t>SSD</w:t>
            </w:r>
            <w:r w:rsidRPr="00B60A22">
              <w:rPr>
                <w:sz w:val="22"/>
                <w:szCs w:val="22"/>
              </w:rPr>
              <w:t>/</w:t>
            </w:r>
            <w:r w:rsidRPr="00B60A22">
              <w:rPr>
                <w:sz w:val="22"/>
                <w:szCs w:val="22"/>
                <w:lang w:val="en-US"/>
              </w:rPr>
              <w:t>Viewsonic</w:t>
            </w:r>
            <w:r w:rsidRPr="00B60A22">
              <w:rPr>
                <w:sz w:val="22"/>
                <w:szCs w:val="22"/>
              </w:rPr>
              <w:t xml:space="preserve"> </w:t>
            </w:r>
            <w:r w:rsidRPr="00B60A22">
              <w:rPr>
                <w:sz w:val="22"/>
                <w:szCs w:val="22"/>
                <w:lang w:val="en-US"/>
              </w:rPr>
              <w:t>VA</w:t>
            </w:r>
            <w:r w:rsidRPr="00B60A22">
              <w:rPr>
                <w:sz w:val="22"/>
                <w:szCs w:val="22"/>
              </w:rPr>
              <w:t>2410-</w:t>
            </w:r>
            <w:r w:rsidRPr="00B60A22">
              <w:rPr>
                <w:sz w:val="22"/>
                <w:szCs w:val="22"/>
                <w:lang w:val="en-US"/>
              </w:rPr>
              <w:t>mh</w:t>
            </w:r>
            <w:r w:rsidRPr="00B60A22">
              <w:rPr>
                <w:sz w:val="22"/>
                <w:szCs w:val="22"/>
              </w:rPr>
              <w:t xml:space="preserve"> -34 шт., Коммутатор </w:t>
            </w:r>
            <w:r w:rsidRPr="00B60A22">
              <w:rPr>
                <w:sz w:val="22"/>
                <w:szCs w:val="22"/>
                <w:lang w:val="en-US"/>
              </w:rPr>
              <w:t>Cisco</w:t>
            </w:r>
            <w:r w:rsidRPr="00B60A22">
              <w:rPr>
                <w:sz w:val="22"/>
                <w:szCs w:val="22"/>
              </w:rPr>
              <w:t xml:space="preserve"> </w:t>
            </w:r>
            <w:r w:rsidRPr="00B60A22">
              <w:rPr>
                <w:sz w:val="22"/>
                <w:szCs w:val="22"/>
                <w:lang w:val="en-US"/>
              </w:rPr>
              <w:t>Catalyst</w:t>
            </w:r>
            <w:r w:rsidRPr="00B60A22">
              <w:rPr>
                <w:sz w:val="22"/>
                <w:szCs w:val="22"/>
              </w:rPr>
              <w:t xml:space="preserve"> 2960-48</w:t>
            </w:r>
            <w:r w:rsidRPr="00B60A22">
              <w:rPr>
                <w:sz w:val="22"/>
                <w:szCs w:val="22"/>
                <w:lang w:val="en-US"/>
              </w:rPr>
              <w:t>PST</w:t>
            </w:r>
            <w:r w:rsidRPr="00B60A22">
              <w:rPr>
                <w:sz w:val="22"/>
                <w:szCs w:val="22"/>
              </w:rPr>
              <w:t>-</w:t>
            </w:r>
            <w:r w:rsidRPr="00B60A22">
              <w:rPr>
                <w:sz w:val="22"/>
                <w:szCs w:val="22"/>
                <w:lang w:val="en-US"/>
              </w:rPr>
              <w:t>L</w:t>
            </w:r>
            <w:r w:rsidRPr="00B60A22">
              <w:rPr>
                <w:sz w:val="22"/>
                <w:szCs w:val="22"/>
              </w:rPr>
              <w:t xml:space="preserve"> (в т.ч. Сервисный контракт </w:t>
            </w:r>
            <w:r w:rsidRPr="00B60A22">
              <w:rPr>
                <w:sz w:val="22"/>
                <w:szCs w:val="22"/>
                <w:lang w:val="en-US"/>
              </w:rPr>
              <w:t>SmartNet</w:t>
            </w:r>
            <w:proofErr w:type="gramEnd"/>
            <w:r w:rsidRPr="00B60A22">
              <w:rPr>
                <w:sz w:val="22"/>
                <w:szCs w:val="22"/>
              </w:rPr>
              <w:t xml:space="preserve"> </w:t>
            </w:r>
            <w:r w:rsidRPr="00B60A22">
              <w:rPr>
                <w:sz w:val="22"/>
                <w:szCs w:val="22"/>
                <w:lang w:val="en-US"/>
              </w:rPr>
              <w:t>CON</w:t>
            </w:r>
            <w:r w:rsidRPr="00B60A22">
              <w:rPr>
                <w:sz w:val="22"/>
                <w:szCs w:val="22"/>
              </w:rPr>
              <w:t>-</w:t>
            </w:r>
            <w:r w:rsidRPr="00B60A22">
              <w:rPr>
                <w:sz w:val="22"/>
                <w:szCs w:val="22"/>
                <w:lang w:val="en-US"/>
              </w:rPr>
              <w:t>SNT</w:t>
            </w:r>
            <w:r w:rsidRPr="00B60A22">
              <w:rPr>
                <w:sz w:val="22"/>
                <w:szCs w:val="22"/>
              </w:rPr>
              <w:t>-2964</w:t>
            </w:r>
            <w:r w:rsidRPr="00B60A22">
              <w:rPr>
                <w:sz w:val="22"/>
                <w:szCs w:val="22"/>
                <w:lang w:val="en-US"/>
              </w:rPr>
              <w:t>STL</w:t>
            </w:r>
            <w:r w:rsidRPr="00B60A22">
              <w:rPr>
                <w:sz w:val="22"/>
                <w:szCs w:val="22"/>
              </w:rPr>
              <w:t xml:space="preserve">) - 1 шт., Точка беспроводного доступа </w:t>
            </w:r>
            <w:r w:rsidRPr="00B60A22">
              <w:rPr>
                <w:sz w:val="22"/>
                <w:szCs w:val="22"/>
                <w:lang w:val="en-US"/>
              </w:rPr>
              <w:t>Wi</w:t>
            </w:r>
            <w:r w:rsidRPr="00B60A22">
              <w:rPr>
                <w:sz w:val="22"/>
                <w:szCs w:val="22"/>
              </w:rPr>
              <w:t>-</w:t>
            </w:r>
            <w:r w:rsidRPr="00B60A22">
              <w:rPr>
                <w:sz w:val="22"/>
                <w:szCs w:val="22"/>
                <w:lang w:val="en-US"/>
              </w:rPr>
              <w:t>Fi</w:t>
            </w:r>
            <w:r w:rsidRPr="00B60A22">
              <w:rPr>
                <w:sz w:val="22"/>
                <w:szCs w:val="22"/>
              </w:rPr>
              <w:t xml:space="preserve"> Тип1 </w:t>
            </w:r>
            <w:r w:rsidRPr="00B60A22">
              <w:rPr>
                <w:sz w:val="22"/>
                <w:szCs w:val="22"/>
                <w:lang w:val="en-US"/>
              </w:rPr>
              <w:t>UBIQUITI</w:t>
            </w:r>
            <w:r w:rsidRPr="00B60A22">
              <w:rPr>
                <w:sz w:val="22"/>
                <w:szCs w:val="22"/>
              </w:rPr>
              <w:t xml:space="preserve"> </w:t>
            </w:r>
            <w:r w:rsidRPr="00B60A22">
              <w:rPr>
                <w:sz w:val="22"/>
                <w:szCs w:val="22"/>
                <w:lang w:val="en-US"/>
              </w:rPr>
              <w:t>UAP</w:t>
            </w:r>
            <w:r w:rsidRPr="00B60A22">
              <w:rPr>
                <w:sz w:val="22"/>
                <w:szCs w:val="22"/>
              </w:rPr>
              <w:t>-</w:t>
            </w:r>
            <w:r w:rsidRPr="00B60A22">
              <w:rPr>
                <w:sz w:val="22"/>
                <w:szCs w:val="22"/>
                <w:lang w:val="en-US"/>
              </w:rPr>
              <w:t>AC</w:t>
            </w:r>
            <w:r w:rsidRPr="00B60A22">
              <w:rPr>
                <w:sz w:val="22"/>
                <w:szCs w:val="22"/>
              </w:rPr>
              <w:t>-</w:t>
            </w:r>
            <w:r w:rsidRPr="00B60A22">
              <w:rPr>
                <w:sz w:val="22"/>
                <w:szCs w:val="22"/>
                <w:lang w:val="en-US"/>
              </w:rPr>
              <w:t>PRO</w:t>
            </w:r>
            <w:r w:rsidRPr="00B60A22">
              <w:rPr>
                <w:sz w:val="22"/>
                <w:szCs w:val="22"/>
              </w:rPr>
              <w:t xml:space="preserve"> - 1 шт., Проектор </w:t>
            </w:r>
            <w:r w:rsidRPr="00B60A22">
              <w:rPr>
                <w:sz w:val="22"/>
                <w:szCs w:val="22"/>
                <w:lang w:val="en-US"/>
              </w:rPr>
              <w:t>NEC</w:t>
            </w:r>
            <w:r w:rsidRPr="00B60A22">
              <w:rPr>
                <w:sz w:val="22"/>
                <w:szCs w:val="22"/>
              </w:rPr>
              <w:t xml:space="preserve"> М350 Х - 1 шт., Коммутатор локальной вычислительной сети (48 портов) </w:t>
            </w:r>
            <w:r w:rsidRPr="00B60A22">
              <w:rPr>
                <w:sz w:val="22"/>
                <w:szCs w:val="22"/>
                <w:lang w:val="en-US"/>
              </w:rPr>
              <w:t>Cisco</w:t>
            </w:r>
            <w:r w:rsidRPr="00B60A22">
              <w:rPr>
                <w:sz w:val="22"/>
                <w:szCs w:val="22"/>
              </w:rPr>
              <w:t xml:space="preserve"> </w:t>
            </w:r>
            <w:r w:rsidRPr="00B60A22">
              <w:rPr>
                <w:sz w:val="22"/>
                <w:szCs w:val="22"/>
                <w:lang w:val="en-US"/>
              </w:rPr>
              <w:t>WS</w:t>
            </w:r>
            <w:r w:rsidRPr="00B60A22">
              <w:rPr>
                <w:sz w:val="22"/>
                <w:szCs w:val="22"/>
              </w:rPr>
              <w:t>-</w:t>
            </w:r>
            <w:r w:rsidRPr="00B60A22">
              <w:rPr>
                <w:sz w:val="22"/>
                <w:szCs w:val="22"/>
                <w:lang w:val="en-US"/>
              </w:rPr>
              <w:t>C</w:t>
            </w:r>
            <w:r w:rsidRPr="00B60A22">
              <w:rPr>
                <w:sz w:val="22"/>
                <w:szCs w:val="22"/>
              </w:rPr>
              <w:t>2960+48</w:t>
            </w:r>
            <w:r w:rsidRPr="00B60A22">
              <w:rPr>
                <w:sz w:val="22"/>
                <w:szCs w:val="22"/>
                <w:lang w:val="en-US"/>
              </w:rPr>
              <w:t>PST</w:t>
            </w:r>
            <w:r w:rsidRPr="00B60A22">
              <w:rPr>
                <w:sz w:val="22"/>
                <w:szCs w:val="22"/>
              </w:rPr>
              <w:t>-</w:t>
            </w:r>
            <w:r w:rsidRPr="00B60A22">
              <w:rPr>
                <w:sz w:val="22"/>
                <w:szCs w:val="22"/>
                <w:lang w:val="en-US"/>
              </w:rPr>
              <w:t>L</w:t>
            </w:r>
            <w:r w:rsidRPr="00B60A22">
              <w:rPr>
                <w:sz w:val="22"/>
                <w:szCs w:val="22"/>
              </w:rPr>
              <w:t xml:space="preserve"> - 1 шт., Коммутатор </w:t>
            </w:r>
            <w:r w:rsidRPr="00B60A22">
              <w:rPr>
                <w:sz w:val="22"/>
                <w:szCs w:val="22"/>
                <w:lang w:val="en-US"/>
              </w:rPr>
              <w:t>ProCurve</w:t>
            </w:r>
            <w:r w:rsidRPr="00B60A22">
              <w:rPr>
                <w:sz w:val="22"/>
                <w:szCs w:val="22"/>
              </w:rPr>
              <w:t xml:space="preserve"> </w:t>
            </w:r>
            <w:r w:rsidRPr="00B60A22">
              <w:rPr>
                <w:sz w:val="22"/>
                <w:szCs w:val="22"/>
                <w:lang w:val="en-US"/>
              </w:rPr>
              <w:t>Switch</w:t>
            </w:r>
            <w:r w:rsidRPr="00B60A22">
              <w:rPr>
                <w:sz w:val="22"/>
                <w:szCs w:val="22"/>
              </w:rPr>
              <w:t xml:space="preserve"> 2626 - 1 шт., Компьютер </w:t>
            </w:r>
            <w:r w:rsidRPr="00B60A22">
              <w:rPr>
                <w:sz w:val="22"/>
                <w:szCs w:val="22"/>
                <w:lang w:val="en-US"/>
              </w:rPr>
              <w:t>Intel</w:t>
            </w:r>
            <w:r w:rsidRPr="00B60A22">
              <w:rPr>
                <w:sz w:val="22"/>
                <w:szCs w:val="22"/>
              </w:rPr>
              <w:t xml:space="preserve"> </w:t>
            </w:r>
            <w:r w:rsidRPr="00B60A22">
              <w:rPr>
                <w:sz w:val="22"/>
                <w:szCs w:val="22"/>
                <w:lang w:val="en-US"/>
              </w:rPr>
              <w:t>pentium</w:t>
            </w:r>
            <w:r w:rsidRPr="00B60A22">
              <w:rPr>
                <w:sz w:val="22"/>
                <w:szCs w:val="22"/>
              </w:rPr>
              <w:t xml:space="preserve"> </w:t>
            </w:r>
            <w:r w:rsidRPr="00B60A22">
              <w:rPr>
                <w:sz w:val="22"/>
                <w:szCs w:val="22"/>
                <w:lang w:val="en-US"/>
              </w:rPr>
              <w:t>x</w:t>
            </w:r>
            <w:r w:rsidRPr="00B60A22">
              <w:rPr>
                <w:sz w:val="22"/>
                <w:szCs w:val="22"/>
              </w:rPr>
              <w:t xml:space="preserve">2 </w:t>
            </w:r>
            <w:r w:rsidRPr="00B60A22">
              <w:rPr>
                <w:sz w:val="22"/>
                <w:szCs w:val="22"/>
                <w:lang w:val="en-US"/>
              </w:rPr>
              <w:t>g</w:t>
            </w:r>
            <w:r w:rsidRPr="00B60A22">
              <w:rPr>
                <w:sz w:val="22"/>
                <w:szCs w:val="22"/>
              </w:rPr>
              <w:t>3250 /500</w:t>
            </w:r>
            <w:r w:rsidRPr="00B60A22">
              <w:rPr>
                <w:sz w:val="22"/>
                <w:szCs w:val="22"/>
                <w:lang w:val="en-US"/>
              </w:rPr>
              <w:t>gb</w:t>
            </w:r>
            <w:r w:rsidRPr="00B60A22">
              <w:rPr>
                <w:sz w:val="22"/>
                <w:szCs w:val="22"/>
              </w:rPr>
              <w:t xml:space="preserve">/монитор </w:t>
            </w:r>
            <w:r w:rsidRPr="00B60A22">
              <w:rPr>
                <w:sz w:val="22"/>
                <w:szCs w:val="22"/>
                <w:lang w:val="en-US"/>
              </w:rPr>
              <w:t>philips</w:t>
            </w:r>
            <w:r w:rsidRPr="00B60A22">
              <w:rPr>
                <w:sz w:val="22"/>
                <w:szCs w:val="22"/>
              </w:rPr>
              <w:t xml:space="preserve"> 21.5' - 1 шт., </w:t>
            </w:r>
            <w:r w:rsidRPr="00B60A22">
              <w:rPr>
                <w:sz w:val="22"/>
                <w:szCs w:val="22"/>
                <w:lang w:val="en-US"/>
              </w:rPr>
              <w:t>IP</w:t>
            </w:r>
            <w:r w:rsidRPr="00B60A22">
              <w:rPr>
                <w:sz w:val="22"/>
                <w:szCs w:val="22"/>
              </w:rPr>
              <w:t xml:space="preserve"> видеокамера </w:t>
            </w:r>
            <w:r w:rsidRPr="00B60A22">
              <w:rPr>
                <w:sz w:val="22"/>
                <w:szCs w:val="22"/>
                <w:lang w:val="en-US"/>
              </w:rPr>
              <w:t>Ubiquiti</w:t>
            </w:r>
            <w:r w:rsidRPr="00B60A22">
              <w:rPr>
                <w:sz w:val="22"/>
                <w:szCs w:val="22"/>
              </w:rPr>
              <w:t xml:space="preserve"> - 1 шт., Беспроводная точка доступа/</w:t>
            </w:r>
            <w:r w:rsidRPr="00B60A22">
              <w:rPr>
                <w:sz w:val="22"/>
                <w:szCs w:val="22"/>
                <w:lang w:val="en-US"/>
              </w:rPr>
              <w:t>UNI</w:t>
            </w:r>
            <w:r w:rsidRPr="00B60A22">
              <w:rPr>
                <w:sz w:val="22"/>
                <w:szCs w:val="22"/>
              </w:rPr>
              <w:t xml:space="preserve"> </w:t>
            </w:r>
            <w:r w:rsidRPr="00B60A22">
              <w:rPr>
                <w:sz w:val="22"/>
                <w:szCs w:val="22"/>
                <w:lang w:val="en-US"/>
              </w:rPr>
              <w:t>FI</w:t>
            </w:r>
            <w:r w:rsidRPr="00B60A22">
              <w:rPr>
                <w:sz w:val="22"/>
                <w:szCs w:val="22"/>
              </w:rPr>
              <w:t xml:space="preserve"> </w:t>
            </w:r>
            <w:r w:rsidRPr="00B60A22">
              <w:rPr>
                <w:sz w:val="22"/>
                <w:szCs w:val="22"/>
                <w:lang w:val="en-US"/>
              </w:rPr>
              <w:t>AP</w:t>
            </w:r>
            <w:r w:rsidRPr="00B60A22">
              <w:rPr>
                <w:sz w:val="22"/>
                <w:szCs w:val="22"/>
              </w:rPr>
              <w:t xml:space="preserve"> </w:t>
            </w:r>
            <w:r w:rsidRPr="00B60A22">
              <w:rPr>
                <w:sz w:val="22"/>
                <w:szCs w:val="22"/>
                <w:lang w:val="en-US"/>
              </w:rPr>
              <w:t>PRO</w:t>
            </w:r>
            <w:r w:rsidRPr="00B60A22">
              <w:rPr>
                <w:sz w:val="22"/>
                <w:szCs w:val="22"/>
              </w:rPr>
              <w:t>/</w:t>
            </w:r>
            <w:r w:rsidRPr="00B60A22">
              <w:rPr>
                <w:sz w:val="22"/>
                <w:szCs w:val="22"/>
                <w:lang w:val="en-US"/>
              </w:rPr>
              <w:t>Ubiquiti</w:t>
            </w:r>
            <w:r w:rsidRPr="00B60A2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38D8D2" w14:textId="77777777" w:rsidR="002C735C" w:rsidRPr="00B60A22" w:rsidRDefault="00B43524" w:rsidP="002718E2">
            <w:pPr>
              <w:pStyle w:val="Style214"/>
              <w:ind w:firstLine="0"/>
              <w:rPr>
                <w:sz w:val="22"/>
                <w:szCs w:val="22"/>
              </w:rPr>
            </w:pPr>
            <w:r w:rsidRPr="00B60A22">
              <w:rPr>
                <w:sz w:val="22"/>
                <w:szCs w:val="22"/>
              </w:rPr>
              <w:t>191023, г. Санкт-Петербург, ул. Канал Грибоедова, 30/32, литер «А», «Б», «Р»</w:t>
            </w:r>
          </w:p>
        </w:tc>
      </w:tr>
      <w:tr w:rsidR="002C735C" w:rsidRPr="00B60A22" w14:paraId="6ED52A13" w14:textId="77777777" w:rsidTr="008416EB">
        <w:tc>
          <w:tcPr>
            <w:tcW w:w="7797" w:type="dxa"/>
            <w:shd w:val="clear" w:color="auto" w:fill="auto"/>
          </w:tcPr>
          <w:p w14:paraId="65C4AD6B" w14:textId="77777777" w:rsidR="002C735C" w:rsidRPr="00B60A22" w:rsidRDefault="00B43524" w:rsidP="002718E2">
            <w:pPr>
              <w:pStyle w:val="Style214"/>
              <w:ind w:firstLine="0"/>
              <w:rPr>
                <w:sz w:val="22"/>
                <w:szCs w:val="22"/>
              </w:rPr>
            </w:pPr>
            <w:r w:rsidRPr="00B60A22">
              <w:rPr>
                <w:sz w:val="22"/>
                <w:szCs w:val="22"/>
              </w:rPr>
              <w:t>Ауд. 2022 Лаборатория "Лабораторный комплекс</w:t>
            </w:r>
            <w:proofErr w:type="gramStart"/>
            <w:r w:rsidRPr="00B60A22">
              <w:rPr>
                <w:sz w:val="22"/>
                <w:szCs w:val="22"/>
              </w:rPr>
              <w:t>"С</w:t>
            </w:r>
            <w:proofErr w:type="gramEnd"/>
            <w:r w:rsidRPr="00B60A22">
              <w:rPr>
                <w:sz w:val="22"/>
                <w:szCs w:val="22"/>
              </w:rPr>
              <w:t>пециализированная  мебель и оборудование: Учебная мебель на 19 посадочных мест (19 компьютерных стола, 19 черных кресела)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B60A22">
              <w:rPr>
                <w:sz w:val="22"/>
                <w:szCs w:val="22"/>
              </w:rPr>
              <w:t>.К</w:t>
            </w:r>
            <w:proofErr w:type="gramEnd"/>
            <w:r w:rsidRPr="00B60A22">
              <w:rPr>
                <w:sz w:val="22"/>
                <w:szCs w:val="22"/>
              </w:rPr>
              <w:t xml:space="preserve">омпьютер </w:t>
            </w:r>
            <w:r w:rsidRPr="00B60A22">
              <w:rPr>
                <w:sz w:val="22"/>
                <w:szCs w:val="22"/>
                <w:lang w:val="en-US"/>
              </w:rPr>
              <w:t>Intel</w:t>
            </w:r>
            <w:r w:rsidRPr="00B60A22">
              <w:rPr>
                <w:sz w:val="22"/>
                <w:szCs w:val="22"/>
              </w:rPr>
              <w:t xml:space="preserve"> </w:t>
            </w:r>
            <w:r w:rsidRPr="00B60A22">
              <w:rPr>
                <w:sz w:val="22"/>
                <w:szCs w:val="22"/>
                <w:lang w:val="en-US"/>
              </w:rPr>
              <w:t>i</w:t>
            </w:r>
            <w:r w:rsidRPr="00B60A22">
              <w:rPr>
                <w:sz w:val="22"/>
                <w:szCs w:val="22"/>
              </w:rPr>
              <w:t xml:space="preserve">5 4460/1Тб/8Гб/монитор </w:t>
            </w:r>
            <w:r w:rsidRPr="00B60A22">
              <w:rPr>
                <w:sz w:val="22"/>
                <w:szCs w:val="22"/>
                <w:lang w:val="en-US"/>
              </w:rPr>
              <w:t>Samsung</w:t>
            </w:r>
            <w:r w:rsidRPr="00B60A22">
              <w:rPr>
                <w:sz w:val="22"/>
                <w:szCs w:val="22"/>
              </w:rPr>
              <w:t xml:space="preserve"> 23" - 1 шт., Компьютер </w:t>
            </w:r>
            <w:r w:rsidRPr="00B60A22">
              <w:rPr>
                <w:sz w:val="22"/>
                <w:szCs w:val="22"/>
                <w:lang w:val="en-US"/>
              </w:rPr>
              <w:t>Intel</w:t>
            </w:r>
            <w:r w:rsidRPr="00B60A22">
              <w:rPr>
                <w:sz w:val="22"/>
                <w:szCs w:val="22"/>
              </w:rPr>
              <w:t xml:space="preserve"> </w:t>
            </w:r>
            <w:r w:rsidRPr="00B60A22">
              <w:rPr>
                <w:sz w:val="22"/>
                <w:szCs w:val="22"/>
                <w:lang w:val="en-US"/>
              </w:rPr>
              <w:t>i</w:t>
            </w:r>
            <w:r w:rsidRPr="00B60A22">
              <w:rPr>
                <w:sz w:val="22"/>
                <w:szCs w:val="22"/>
              </w:rPr>
              <w:t xml:space="preserve">5 4460/1Тб/8Гб/ монитор </w:t>
            </w:r>
            <w:r w:rsidRPr="00B60A22">
              <w:rPr>
                <w:sz w:val="22"/>
                <w:szCs w:val="22"/>
                <w:lang w:val="en-US"/>
              </w:rPr>
              <w:t>Samsung</w:t>
            </w:r>
            <w:r w:rsidRPr="00B60A22">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53DCC58" w14:textId="77777777" w:rsidR="002C735C" w:rsidRPr="00B60A22" w:rsidRDefault="00B43524" w:rsidP="002718E2">
            <w:pPr>
              <w:pStyle w:val="Style214"/>
              <w:ind w:firstLine="0"/>
              <w:rPr>
                <w:sz w:val="22"/>
                <w:szCs w:val="22"/>
              </w:rPr>
            </w:pPr>
            <w:r w:rsidRPr="00B60A22">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275869"/>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275870"/>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275871"/>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275872"/>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B60A22" w:rsidRDefault="009E6058" w:rsidP="00523021">
            <w:pPr>
              <w:pStyle w:val="Default"/>
              <w:spacing w:after="30"/>
              <w:jc w:val="both"/>
              <w:rPr>
                <w:sz w:val="23"/>
                <w:szCs w:val="23"/>
              </w:rPr>
            </w:pPr>
            <w:r w:rsidRPr="00B60A22">
              <w:rPr>
                <w:sz w:val="23"/>
                <w:szCs w:val="23"/>
              </w:rPr>
              <w:t>Дифференциация стран Азиатско-Тихоокеанского региона по уровню развития транспортных систем.</w:t>
            </w:r>
          </w:p>
        </w:tc>
      </w:tr>
      <w:tr w:rsidR="009E6058" w14:paraId="1F7E6C13" w14:textId="77777777" w:rsidTr="00F00293">
        <w:tc>
          <w:tcPr>
            <w:tcW w:w="562" w:type="dxa"/>
          </w:tcPr>
          <w:p w14:paraId="02BC208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637A33F" w14:textId="77777777" w:rsidR="009E6058" w:rsidRPr="00B60A22" w:rsidRDefault="009E6058" w:rsidP="00523021">
            <w:pPr>
              <w:pStyle w:val="Default"/>
              <w:spacing w:after="30"/>
              <w:jc w:val="both"/>
              <w:rPr>
                <w:sz w:val="23"/>
                <w:szCs w:val="23"/>
              </w:rPr>
            </w:pPr>
            <w:r w:rsidRPr="00B60A22">
              <w:rPr>
                <w:sz w:val="23"/>
                <w:szCs w:val="23"/>
              </w:rPr>
              <w:t>Особенности прогнозирования и планирования грузовых и пассажирских перевозок в странах Азиатско-Тихоокеанского региона.</w:t>
            </w:r>
          </w:p>
        </w:tc>
      </w:tr>
      <w:tr w:rsidR="009E6058" w14:paraId="64CF14C6" w14:textId="77777777" w:rsidTr="00F00293">
        <w:tc>
          <w:tcPr>
            <w:tcW w:w="562" w:type="dxa"/>
          </w:tcPr>
          <w:p w14:paraId="5004EA9C"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7A94BD5" w14:textId="77777777" w:rsidR="009E6058" w:rsidRPr="00B60A22" w:rsidRDefault="009E6058" w:rsidP="00523021">
            <w:pPr>
              <w:pStyle w:val="Default"/>
              <w:spacing w:after="30"/>
              <w:jc w:val="both"/>
              <w:rPr>
                <w:sz w:val="23"/>
                <w:szCs w:val="23"/>
              </w:rPr>
            </w:pPr>
            <w:r w:rsidRPr="00B60A22">
              <w:rPr>
                <w:sz w:val="23"/>
                <w:szCs w:val="23"/>
              </w:rPr>
              <w:t>Основные железнодорожные магистрали и главные железнодорожные узлы Азиатско-Тихоокеанского региона, их роль в осуществлении грузовых и пассажирских перевозок.</w:t>
            </w:r>
          </w:p>
        </w:tc>
      </w:tr>
      <w:tr w:rsidR="009E6058" w14:paraId="7C8D4DA7" w14:textId="77777777" w:rsidTr="00F00293">
        <w:tc>
          <w:tcPr>
            <w:tcW w:w="562" w:type="dxa"/>
          </w:tcPr>
          <w:p w14:paraId="775CED6E"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30D9EAE" w14:textId="77777777" w:rsidR="009E6058" w:rsidRPr="00B60A22" w:rsidRDefault="009E6058" w:rsidP="00523021">
            <w:pPr>
              <w:pStyle w:val="Default"/>
              <w:spacing w:after="30"/>
              <w:jc w:val="both"/>
              <w:rPr>
                <w:sz w:val="23"/>
                <w:szCs w:val="23"/>
              </w:rPr>
            </w:pPr>
            <w:r w:rsidRPr="00B60A22">
              <w:rPr>
                <w:sz w:val="23"/>
                <w:szCs w:val="23"/>
              </w:rPr>
              <w:t>Система воздушных сообщений стран Азиатско-Тихоокеанского региона и перспективы ее развития.</w:t>
            </w:r>
          </w:p>
        </w:tc>
      </w:tr>
      <w:tr w:rsidR="009E6058" w14:paraId="501833FF" w14:textId="77777777" w:rsidTr="00F00293">
        <w:tc>
          <w:tcPr>
            <w:tcW w:w="562" w:type="dxa"/>
          </w:tcPr>
          <w:p w14:paraId="53E8F4B5"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B00931B" w14:textId="77777777" w:rsidR="009E6058" w:rsidRPr="00B60A22" w:rsidRDefault="009E6058" w:rsidP="00523021">
            <w:pPr>
              <w:pStyle w:val="Default"/>
              <w:spacing w:after="30"/>
              <w:jc w:val="both"/>
              <w:rPr>
                <w:sz w:val="23"/>
                <w:szCs w:val="23"/>
              </w:rPr>
            </w:pPr>
            <w:r w:rsidRPr="00B60A22">
              <w:rPr>
                <w:sz w:val="23"/>
                <w:szCs w:val="23"/>
              </w:rPr>
              <w:t>Основные направления транспортной политики стран Азиатско-Тихоокеанского региона и инструменты ее реализации.</w:t>
            </w:r>
          </w:p>
        </w:tc>
      </w:tr>
      <w:tr w:rsidR="009E6058" w14:paraId="1A475823" w14:textId="77777777" w:rsidTr="00F00293">
        <w:tc>
          <w:tcPr>
            <w:tcW w:w="562" w:type="dxa"/>
          </w:tcPr>
          <w:p w14:paraId="4B8F9886"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EDB332E" w14:textId="77777777" w:rsidR="009E6058" w:rsidRPr="00B60A22" w:rsidRDefault="009E6058" w:rsidP="00523021">
            <w:pPr>
              <w:pStyle w:val="Default"/>
              <w:spacing w:after="30"/>
              <w:jc w:val="both"/>
              <w:rPr>
                <w:sz w:val="23"/>
                <w:szCs w:val="23"/>
              </w:rPr>
            </w:pPr>
            <w:r w:rsidRPr="00B60A22">
              <w:rPr>
                <w:sz w:val="23"/>
                <w:szCs w:val="23"/>
              </w:rPr>
              <w:t>Особенности государственного управления развитием транспортных систем в различных странах Азиатско-Тихоокеанского региона.</w:t>
            </w:r>
          </w:p>
        </w:tc>
      </w:tr>
      <w:tr w:rsidR="009E6058" w14:paraId="290C71A4" w14:textId="77777777" w:rsidTr="00F00293">
        <w:tc>
          <w:tcPr>
            <w:tcW w:w="562" w:type="dxa"/>
          </w:tcPr>
          <w:p w14:paraId="3E0CE3D2"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F8CD678" w14:textId="77777777" w:rsidR="009E6058" w:rsidRPr="00B60A22" w:rsidRDefault="009E6058" w:rsidP="00523021">
            <w:pPr>
              <w:pStyle w:val="Default"/>
              <w:spacing w:after="30"/>
              <w:jc w:val="both"/>
              <w:rPr>
                <w:sz w:val="23"/>
                <w:szCs w:val="23"/>
              </w:rPr>
            </w:pPr>
            <w:r w:rsidRPr="00B60A22">
              <w:rPr>
                <w:sz w:val="23"/>
                <w:szCs w:val="23"/>
              </w:rPr>
              <w:t>Особенности государственного регулирования развития различных видов транспорта в странах Азиатско-Тихоокеанского региона.</w:t>
            </w:r>
          </w:p>
        </w:tc>
      </w:tr>
      <w:tr w:rsidR="009E6058" w14:paraId="5FA68952" w14:textId="77777777" w:rsidTr="00F00293">
        <w:tc>
          <w:tcPr>
            <w:tcW w:w="562" w:type="dxa"/>
          </w:tcPr>
          <w:p w14:paraId="5D70755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E51B556" w14:textId="77777777" w:rsidR="009E6058" w:rsidRPr="00B60A22" w:rsidRDefault="009E6058" w:rsidP="00523021">
            <w:pPr>
              <w:pStyle w:val="Default"/>
              <w:spacing w:after="30"/>
              <w:jc w:val="both"/>
              <w:rPr>
                <w:sz w:val="23"/>
                <w:szCs w:val="23"/>
              </w:rPr>
            </w:pPr>
            <w:r w:rsidRPr="00B60A22">
              <w:rPr>
                <w:sz w:val="23"/>
                <w:szCs w:val="23"/>
              </w:rPr>
              <w:t xml:space="preserve">Развитие грузовых и пассажирских авиаперевозок в </w:t>
            </w:r>
            <w:proofErr w:type="gramStart"/>
            <w:r w:rsidRPr="00B60A22">
              <w:rPr>
                <w:sz w:val="23"/>
                <w:szCs w:val="23"/>
              </w:rPr>
              <w:t>странах</w:t>
            </w:r>
            <w:proofErr w:type="gramEnd"/>
            <w:r w:rsidRPr="00B60A22">
              <w:rPr>
                <w:sz w:val="23"/>
                <w:szCs w:val="23"/>
              </w:rPr>
              <w:t xml:space="preserve"> Азиатско-Тихоокеанского региона.</w:t>
            </w:r>
          </w:p>
        </w:tc>
      </w:tr>
      <w:tr w:rsidR="009E6058" w14:paraId="1CF4186E" w14:textId="77777777" w:rsidTr="00F00293">
        <w:tc>
          <w:tcPr>
            <w:tcW w:w="562" w:type="dxa"/>
          </w:tcPr>
          <w:p w14:paraId="12EEE9E8"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29017F5" w14:textId="77777777" w:rsidR="009E6058" w:rsidRPr="00B60A22" w:rsidRDefault="009E6058" w:rsidP="00523021">
            <w:pPr>
              <w:pStyle w:val="Default"/>
              <w:spacing w:after="30"/>
              <w:jc w:val="both"/>
              <w:rPr>
                <w:sz w:val="23"/>
                <w:szCs w:val="23"/>
              </w:rPr>
            </w:pPr>
            <w:r w:rsidRPr="00B60A22">
              <w:rPr>
                <w:sz w:val="23"/>
                <w:szCs w:val="23"/>
              </w:rPr>
              <w:t>Водные коммуникации стран Азиатско-Тихоокеанского региона, проблемы их эксплуатации и развития.</w:t>
            </w:r>
          </w:p>
        </w:tc>
      </w:tr>
      <w:tr w:rsidR="009E6058" w14:paraId="0124D340" w14:textId="77777777" w:rsidTr="00F00293">
        <w:tc>
          <w:tcPr>
            <w:tcW w:w="562" w:type="dxa"/>
          </w:tcPr>
          <w:p w14:paraId="5B59E257"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24D0E28" w14:textId="77777777" w:rsidR="009E6058" w:rsidRPr="00B60A22" w:rsidRDefault="009E6058" w:rsidP="00523021">
            <w:pPr>
              <w:pStyle w:val="Default"/>
              <w:spacing w:after="30"/>
              <w:jc w:val="both"/>
              <w:rPr>
                <w:sz w:val="23"/>
                <w:szCs w:val="23"/>
              </w:rPr>
            </w:pPr>
            <w:r w:rsidRPr="00B60A22">
              <w:rPr>
                <w:sz w:val="23"/>
                <w:szCs w:val="23"/>
              </w:rPr>
              <w:t xml:space="preserve">Экологические проблемы развития транспорта в </w:t>
            </w:r>
            <w:proofErr w:type="gramStart"/>
            <w:r w:rsidRPr="00B60A22">
              <w:rPr>
                <w:sz w:val="23"/>
                <w:szCs w:val="23"/>
              </w:rPr>
              <w:t>странах</w:t>
            </w:r>
            <w:proofErr w:type="gramEnd"/>
            <w:r w:rsidRPr="00B60A22">
              <w:rPr>
                <w:sz w:val="23"/>
                <w:szCs w:val="23"/>
              </w:rPr>
              <w:t xml:space="preserve"> Азиатско-Тихоокеанского региона и пути их решения.</w:t>
            </w:r>
          </w:p>
        </w:tc>
      </w:tr>
      <w:tr w:rsidR="009E6058" w14:paraId="7883BDAA" w14:textId="77777777" w:rsidTr="00F00293">
        <w:tc>
          <w:tcPr>
            <w:tcW w:w="562" w:type="dxa"/>
          </w:tcPr>
          <w:p w14:paraId="7CC8F2F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41F1C0B" w14:textId="77777777" w:rsidR="009E6058" w:rsidRPr="00B60A22" w:rsidRDefault="009E6058" w:rsidP="00523021">
            <w:pPr>
              <w:pStyle w:val="Default"/>
              <w:spacing w:after="30"/>
              <w:jc w:val="both"/>
              <w:rPr>
                <w:sz w:val="23"/>
                <w:szCs w:val="23"/>
              </w:rPr>
            </w:pPr>
            <w:r w:rsidRPr="00B60A22">
              <w:rPr>
                <w:sz w:val="23"/>
                <w:szCs w:val="23"/>
              </w:rPr>
              <w:t>Создание зеленых коридоров в странах Азиатско-Тихоокеанского региона, оснащенных инфраструктурой для заправки транспортных средств альтернативными видами топлива.</w:t>
            </w:r>
          </w:p>
        </w:tc>
      </w:tr>
      <w:tr w:rsidR="009E6058" w14:paraId="4953571D" w14:textId="77777777" w:rsidTr="00F00293">
        <w:tc>
          <w:tcPr>
            <w:tcW w:w="562" w:type="dxa"/>
          </w:tcPr>
          <w:p w14:paraId="711023A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333E7E1" w14:textId="77777777" w:rsidR="009E6058" w:rsidRPr="00B60A22" w:rsidRDefault="009E6058" w:rsidP="00523021">
            <w:pPr>
              <w:pStyle w:val="Default"/>
              <w:spacing w:after="30"/>
              <w:jc w:val="both"/>
              <w:rPr>
                <w:sz w:val="23"/>
                <w:szCs w:val="23"/>
              </w:rPr>
            </w:pPr>
            <w:r w:rsidRPr="00B60A22">
              <w:rPr>
                <w:sz w:val="23"/>
                <w:szCs w:val="23"/>
              </w:rPr>
              <w:t>Меры государственного стимулирования повышения экологичности транспортных средств в странах Азиатско-Тихоокеанского региона.</w:t>
            </w:r>
          </w:p>
        </w:tc>
      </w:tr>
      <w:tr w:rsidR="009E6058" w14:paraId="2B11A51C" w14:textId="77777777" w:rsidTr="00F00293">
        <w:tc>
          <w:tcPr>
            <w:tcW w:w="562" w:type="dxa"/>
          </w:tcPr>
          <w:p w14:paraId="1D41CC1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03FCFC0" w14:textId="77777777" w:rsidR="009E6058" w:rsidRPr="00B60A22" w:rsidRDefault="009E6058" w:rsidP="00523021">
            <w:pPr>
              <w:pStyle w:val="Default"/>
              <w:spacing w:after="30"/>
              <w:jc w:val="both"/>
              <w:rPr>
                <w:sz w:val="23"/>
                <w:szCs w:val="23"/>
              </w:rPr>
            </w:pPr>
            <w:r w:rsidRPr="00B60A22">
              <w:rPr>
                <w:sz w:val="23"/>
                <w:szCs w:val="23"/>
              </w:rPr>
              <w:t>Будущие транспортные системы: инновации в развитии железнодорожного, автомобильного, морского, речного и воздушного видов транспорта в странах Азиатско-Тихоокеанского региона.</w:t>
            </w:r>
          </w:p>
        </w:tc>
      </w:tr>
      <w:tr w:rsidR="009E6058" w14:paraId="70B70CA3" w14:textId="77777777" w:rsidTr="00F00293">
        <w:tc>
          <w:tcPr>
            <w:tcW w:w="562" w:type="dxa"/>
          </w:tcPr>
          <w:p w14:paraId="5EF7EB0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8005B2F" w14:textId="77777777" w:rsidR="009E6058" w:rsidRPr="00B60A22" w:rsidRDefault="009E6058" w:rsidP="00523021">
            <w:pPr>
              <w:pStyle w:val="Default"/>
              <w:spacing w:after="30"/>
              <w:jc w:val="both"/>
              <w:rPr>
                <w:sz w:val="23"/>
                <w:szCs w:val="23"/>
              </w:rPr>
            </w:pPr>
            <w:r w:rsidRPr="00B60A22">
              <w:rPr>
                <w:sz w:val="23"/>
                <w:szCs w:val="23"/>
              </w:rPr>
              <w:t>Тенденции повышения уровня контейнеризации перевозок в странах Азиатско-Тихоокеанского региона.</w:t>
            </w:r>
          </w:p>
        </w:tc>
      </w:tr>
      <w:tr w:rsidR="009E6058" w14:paraId="3A8C3216" w14:textId="77777777" w:rsidTr="00F00293">
        <w:tc>
          <w:tcPr>
            <w:tcW w:w="562" w:type="dxa"/>
          </w:tcPr>
          <w:p w14:paraId="396CBF0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BE85186" w14:textId="77777777" w:rsidR="009E6058" w:rsidRPr="00B60A22" w:rsidRDefault="009E6058" w:rsidP="00523021">
            <w:pPr>
              <w:pStyle w:val="Default"/>
              <w:spacing w:after="30"/>
              <w:jc w:val="both"/>
              <w:rPr>
                <w:sz w:val="23"/>
                <w:szCs w:val="23"/>
              </w:rPr>
            </w:pPr>
            <w:r w:rsidRPr="00B60A22">
              <w:rPr>
                <w:sz w:val="23"/>
                <w:szCs w:val="23"/>
              </w:rPr>
              <w:t xml:space="preserve">Основные тенденции развития городских, пригородных, междугородних и международных пассажирских перевозок на железнодорожном </w:t>
            </w:r>
            <w:proofErr w:type="gramStart"/>
            <w:r w:rsidRPr="00B60A22">
              <w:rPr>
                <w:sz w:val="23"/>
                <w:szCs w:val="23"/>
              </w:rPr>
              <w:t>транспорте</w:t>
            </w:r>
            <w:proofErr w:type="gramEnd"/>
            <w:r w:rsidRPr="00B60A22">
              <w:rPr>
                <w:sz w:val="23"/>
                <w:szCs w:val="23"/>
              </w:rPr>
              <w:t xml:space="preserve"> в странах Азиатско-Тихоокеанского региона.</w:t>
            </w:r>
          </w:p>
        </w:tc>
      </w:tr>
      <w:tr w:rsidR="009E6058" w14:paraId="2D30AD12" w14:textId="77777777" w:rsidTr="00F00293">
        <w:tc>
          <w:tcPr>
            <w:tcW w:w="562" w:type="dxa"/>
          </w:tcPr>
          <w:p w14:paraId="2F6A368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8B9DBC4" w14:textId="77777777" w:rsidR="009E6058" w:rsidRPr="00B60A22" w:rsidRDefault="009E6058" w:rsidP="00523021">
            <w:pPr>
              <w:pStyle w:val="Default"/>
              <w:spacing w:after="30"/>
              <w:jc w:val="both"/>
              <w:rPr>
                <w:sz w:val="23"/>
                <w:szCs w:val="23"/>
              </w:rPr>
            </w:pPr>
            <w:r w:rsidRPr="00B60A22">
              <w:rPr>
                <w:sz w:val="23"/>
                <w:szCs w:val="23"/>
              </w:rPr>
              <w:t>Главные морские порты Азиатско-Тихоокеанского региона и их влияние на развитие прибрежных регионов.</w:t>
            </w:r>
          </w:p>
        </w:tc>
      </w:tr>
      <w:tr w:rsidR="009E6058" w14:paraId="1629F2D2" w14:textId="77777777" w:rsidTr="00F00293">
        <w:tc>
          <w:tcPr>
            <w:tcW w:w="562" w:type="dxa"/>
          </w:tcPr>
          <w:p w14:paraId="3F6C4E3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901D3DF" w14:textId="77777777" w:rsidR="009E6058" w:rsidRPr="00B60A22" w:rsidRDefault="009E6058" w:rsidP="00523021">
            <w:pPr>
              <w:pStyle w:val="Default"/>
              <w:spacing w:after="30"/>
              <w:jc w:val="both"/>
              <w:rPr>
                <w:sz w:val="23"/>
                <w:szCs w:val="23"/>
              </w:rPr>
            </w:pPr>
            <w:r w:rsidRPr="00B60A22">
              <w:rPr>
                <w:sz w:val="23"/>
                <w:szCs w:val="23"/>
              </w:rPr>
              <w:t xml:space="preserve">Развитие контейнерных и ро-ро морских перевозок в </w:t>
            </w:r>
            <w:proofErr w:type="gramStart"/>
            <w:r w:rsidRPr="00B60A22">
              <w:rPr>
                <w:sz w:val="23"/>
                <w:szCs w:val="23"/>
              </w:rPr>
              <w:t>странах</w:t>
            </w:r>
            <w:proofErr w:type="gramEnd"/>
            <w:r w:rsidRPr="00B60A22">
              <w:rPr>
                <w:sz w:val="23"/>
                <w:szCs w:val="23"/>
              </w:rPr>
              <w:t xml:space="preserve"> Азиатско-Тихоокеанского региона.</w:t>
            </w:r>
          </w:p>
        </w:tc>
      </w:tr>
      <w:tr w:rsidR="009E6058" w14:paraId="54A849B7" w14:textId="77777777" w:rsidTr="00F00293">
        <w:tc>
          <w:tcPr>
            <w:tcW w:w="562" w:type="dxa"/>
          </w:tcPr>
          <w:p w14:paraId="62552FD7"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91924DE" w14:textId="77777777" w:rsidR="009E6058" w:rsidRPr="00B60A22" w:rsidRDefault="009E6058" w:rsidP="00523021">
            <w:pPr>
              <w:pStyle w:val="Default"/>
              <w:spacing w:after="30"/>
              <w:jc w:val="both"/>
              <w:rPr>
                <w:sz w:val="23"/>
                <w:szCs w:val="23"/>
              </w:rPr>
            </w:pPr>
            <w:r w:rsidRPr="00B60A22">
              <w:rPr>
                <w:sz w:val="23"/>
                <w:szCs w:val="23"/>
              </w:rPr>
              <w:t xml:space="preserve">Развитие круизных и паромных перевозок в </w:t>
            </w:r>
            <w:proofErr w:type="gramStart"/>
            <w:r w:rsidRPr="00B60A22">
              <w:rPr>
                <w:sz w:val="23"/>
                <w:szCs w:val="23"/>
              </w:rPr>
              <w:t>странах</w:t>
            </w:r>
            <w:proofErr w:type="gramEnd"/>
            <w:r w:rsidRPr="00B60A22">
              <w:rPr>
                <w:sz w:val="23"/>
                <w:szCs w:val="23"/>
              </w:rPr>
              <w:t xml:space="preserve"> Азиатско-Тихоокеанского региона.</w:t>
            </w:r>
          </w:p>
        </w:tc>
      </w:tr>
      <w:tr w:rsidR="009E6058" w14:paraId="4A9E68CA" w14:textId="77777777" w:rsidTr="00F00293">
        <w:tc>
          <w:tcPr>
            <w:tcW w:w="562" w:type="dxa"/>
          </w:tcPr>
          <w:p w14:paraId="5720CF11"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0B493FF" w14:textId="77777777" w:rsidR="009E6058" w:rsidRPr="00B60A22" w:rsidRDefault="009E6058" w:rsidP="00523021">
            <w:pPr>
              <w:pStyle w:val="Default"/>
              <w:spacing w:after="30"/>
              <w:jc w:val="both"/>
              <w:rPr>
                <w:sz w:val="23"/>
                <w:szCs w:val="23"/>
              </w:rPr>
            </w:pPr>
            <w:r w:rsidRPr="00B60A22">
              <w:rPr>
                <w:sz w:val="23"/>
                <w:szCs w:val="23"/>
              </w:rPr>
              <w:t xml:space="preserve">Основные направления развития речного транспорта в </w:t>
            </w:r>
            <w:proofErr w:type="gramStart"/>
            <w:r w:rsidRPr="00B60A22">
              <w:rPr>
                <w:sz w:val="23"/>
                <w:szCs w:val="23"/>
              </w:rPr>
              <w:t>странах</w:t>
            </w:r>
            <w:proofErr w:type="gramEnd"/>
            <w:r w:rsidRPr="00B60A22">
              <w:rPr>
                <w:sz w:val="23"/>
                <w:szCs w:val="23"/>
              </w:rPr>
              <w:t xml:space="preserve"> Азиатско-Тихоокеанского региона.</w:t>
            </w:r>
          </w:p>
        </w:tc>
      </w:tr>
      <w:tr w:rsidR="009E6058" w14:paraId="43BD793E" w14:textId="77777777" w:rsidTr="00F00293">
        <w:tc>
          <w:tcPr>
            <w:tcW w:w="562" w:type="dxa"/>
          </w:tcPr>
          <w:p w14:paraId="3A26EE5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2925B19" w14:textId="77777777" w:rsidR="009E6058" w:rsidRPr="00B60A22" w:rsidRDefault="009E6058" w:rsidP="00523021">
            <w:pPr>
              <w:pStyle w:val="Default"/>
              <w:spacing w:after="30"/>
              <w:jc w:val="both"/>
              <w:rPr>
                <w:sz w:val="23"/>
                <w:szCs w:val="23"/>
              </w:rPr>
            </w:pPr>
            <w:r w:rsidRPr="00B60A22">
              <w:rPr>
                <w:sz w:val="23"/>
                <w:szCs w:val="23"/>
              </w:rPr>
              <w:t xml:space="preserve">Развитие грузовых и пассажирских автомобильных перевозок в </w:t>
            </w:r>
            <w:proofErr w:type="gramStart"/>
            <w:r w:rsidRPr="00B60A22">
              <w:rPr>
                <w:sz w:val="23"/>
                <w:szCs w:val="23"/>
              </w:rPr>
              <w:t>странах</w:t>
            </w:r>
            <w:proofErr w:type="gramEnd"/>
            <w:r w:rsidRPr="00B60A22">
              <w:rPr>
                <w:sz w:val="23"/>
                <w:szCs w:val="23"/>
              </w:rPr>
              <w:t xml:space="preserve"> Азиатско-Тихоокеанского региона.</w:t>
            </w:r>
          </w:p>
        </w:tc>
      </w:tr>
      <w:tr w:rsidR="009E6058" w14:paraId="48512D2F" w14:textId="77777777" w:rsidTr="00F00293">
        <w:tc>
          <w:tcPr>
            <w:tcW w:w="562" w:type="dxa"/>
          </w:tcPr>
          <w:p w14:paraId="56E10AFA"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26F064B" w14:textId="77777777" w:rsidR="009E6058" w:rsidRPr="00B60A22" w:rsidRDefault="009E6058" w:rsidP="00523021">
            <w:pPr>
              <w:pStyle w:val="Default"/>
              <w:spacing w:after="30"/>
              <w:jc w:val="both"/>
              <w:rPr>
                <w:sz w:val="23"/>
                <w:szCs w:val="23"/>
              </w:rPr>
            </w:pPr>
            <w:r w:rsidRPr="00B60A22">
              <w:rPr>
                <w:sz w:val="23"/>
                <w:szCs w:val="23"/>
              </w:rPr>
              <w:t xml:space="preserve">Основные проблемы развития транспорта в крупных </w:t>
            </w:r>
            <w:proofErr w:type="gramStart"/>
            <w:r w:rsidRPr="00B60A22">
              <w:rPr>
                <w:sz w:val="23"/>
                <w:szCs w:val="23"/>
              </w:rPr>
              <w:t>городах</w:t>
            </w:r>
            <w:proofErr w:type="gramEnd"/>
            <w:r w:rsidRPr="00B60A22">
              <w:rPr>
                <w:sz w:val="23"/>
                <w:szCs w:val="23"/>
              </w:rPr>
              <w:t xml:space="preserve"> стран Азиатско-Тихоокеанского региона.</w:t>
            </w:r>
          </w:p>
        </w:tc>
      </w:tr>
      <w:tr w:rsidR="009E6058" w14:paraId="1AC6D480" w14:textId="77777777" w:rsidTr="00F00293">
        <w:tc>
          <w:tcPr>
            <w:tcW w:w="562" w:type="dxa"/>
          </w:tcPr>
          <w:p w14:paraId="6D3F37EB"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D511607" w14:textId="77777777" w:rsidR="009E6058" w:rsidRPr="00B60A22" w:rsidRDefault="009E6058" w:rsidP="00523021">
            <w:pPr>
              <w:pStyle w:val="Default"/>
              <w:spacing w:after="30"/>
              <w:jc w:val="both"/>
              <w:rPr>
                <w:sz w:val="23"/>
                <w:szCs w:val="23"/>
              </w:rPr>
            </w:pPr>
            <w:r w:rsidRPr="00B60A22">
              <w:rPr>
                <w:sz w:val="23"/>
                <w:szCs w:val="23"/>
              </w:rPr>
              <w:t>Главные авиационные узлы стран Азиатско-Тихоокеанского региона, основные направления развития авиационного транспорта.</w:t>
            </w:r>
          </w:p>
        </w:tc>
      </w:tr>
      <w:tr w:rsidR="009E6058" w14:paraId="580FD687" w14:textId="77777777" w:rsidTr="00F00293">
        <w:tc>
          <w:tcPr>
            <w:tcW w:w="562" w:type="dxa"/>
          </w:tcPr>
          <w:p w14:paraId="58D2F0B0"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F688700" w14:textId="77777777" w:rsidR="009E6058" w:rsidRPr="00B60A22" w:rsidRDefault="009E6058" w:rsidP="00523021">
            <w:pPr>
              <w:pStyle w:val="Default"/>
              <w:spacing w:after="30"/>
              <w:jc w:val="both"/>
              <w:rPr>
                <w:sz w:val="23"/>
                <w:szCs w:val="23"/>
              </w:rPr>
            </w:pPr>
            <w:r w:rsidRPr="00B60A22">
              <w:rPr>
                <w:sz w:val="23"/>
                <w:szCs w:val="23"/>
              </w:rPr>
              <w:t xml:space="preserve">Источники финансирования дорожного хозяйства в </w:t>
            </w:r>
            <w:proofErr w:type="gramStart"/>
            <w:r w:rsidRPr="00B60A22">
              <w:rPr>
                <w:sz w:val="23"/>
                <w:szCs w:val="23"/>
              </w:rPr>
              <w:t>странах</w:t>
            </w:r>
            <w:proofErr w:type="gramEnd"/>
            <w:r w:rsidRPr="00B60A22">
              <w:rPr>
                <w:sz w:val="23"/>
                <w:szCs w:val="23"/>
              </w:rPr>
              <w:t xml:space="preserve"> Азиатско-Тихоокеанского региона, механизмы привлечения частных инвестиций для строительства и реконструкции автомобильных дорог.</w:t>
            </w:r>
          </w:p>
        </w:tc>
      </w:tr>
      <w:tr w:rsidR="009E6058" w14:paraId="3489D539" w14:textId="77777777" w:rsidTr="00F00293">
        <w:tc>
          <w:tcPr>
            <w:tcW w:w="562" w:type="dxa"/>
          </w:tcPr>
          <w:p w14:paraId="72A5D67A"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F21F390" w14:textId="77777777" w:rsidR="009E6058" w:rsidRPr="00B60A22" w:rsidRDefault="009E6058" w:rsidP="00523021">
            <w:pPr>
              <w:pStyle w:val="Default"/>
              <w:spacing w:after="30"/>
              <w:jc w:val="both"/>
              <w:rPr>
                <w:sz w:val="23"/>
                <w:szCs w:val="23"/>
              </w:rPr>
            </w:pPr>
            <w:r w:rsidRPr="00B60A22">
              <w:rPr>
                <w:sz w:val="23"/>
                <w:szCs w:val="23"/>
              </w:rPr>
              <w:t xml:space="preserve">Определение сферы эффективного использования различных видов транспорта в </w:t>
            </w:r>
            <w:proofErr w:type="gramStart"/>
            <w:r w:rsidRPr="00B60A22">
              <w:rPr>
                <w:sz w:val="23"/>
                <w:szCs w:val="23"/>
              </w:rPr>
              <w:t>странах</w:t>
            </w:r>
            <w:proofErr w:type="gramEnd"/>
            <w:r w:rsidRPr="00B60A22">
              <w:rPr>
                <w:sz w:val="23"/>
                <w:szCs w:val="23"/>
              </w:rPr>
              <w:t xml:space="preserve"> Азиатско-Тихоокеанского региона.</w:t>
            </w:r>
          </w:p>
        </w:tc>
      </w:tr>
      <w:tr w:rsidR="009E6058" w14:paraId="191F5426" w14:textId="77777777" w:rsidTr="00F00293">
        <w:tc>
          <w:tcPr>
            <w:tcW w:w="562" w:type="dxa"/>
          </w:tcPr>
          <w:p w14:paraId="26C5B37D"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9839CB4" w14:textId="77777777" w:rsidR="009E6058" w:rsidRPr="00B60A22" w:rsidRDefault="009E6058" w:rsidP="00523021">
            <w:pPr>
              <w:pStyle w:val="Default"/>
              <w:spacing w:after="30"/>
              <w:jc w:val="both"/>
              <w:rPr>
                <w:sz w:val="23"/>
                <w:szCs w:val="23"/>
              </w:rPr>
            </w:pPr>
            <w:r w:rsidRPr="00B60A22">
              <w:rPr>
                <w:sz w:val="23"/>
                <w:szCs w:val="23"/>
              </w:rPr>
              <w:t xml:space="preserve">Приоритетные направления развития общественного транспорта в </w:t>
            </w:r>
            <w:proofErr w:type="gramStart"/>
            <w:r w:rsidRPr="00B60A22">
              <w:rPr>
                <w:sz w:val="23"/>
                <w:szCs w:val="23"/>
              </w:rPr>
              <w:t>странах</w:t>
            </w:r>
            <w:proofErr w:type="gramEnd"/>
            <w:r w:rsidRPr="00B60A22">
              <w:rPr>
                <w:sz w:val="23"/>
                <w:szCs w:val="23"/>
              </w:rPr>
              <w:t xml:space="preserve"> Азиатско-Тихоокеанского региона.</w:t>
            </w:r>
          </w:p>
        </w:tc>
      </w:tr>
      <w:tr w:rsidR="009E6058" w14:paraId="2869AB2A" w14:textId="77777777" w:rsidTr="00F00293">
        <w:tc>
          <w:tcPr>
            <w:tcW w:w="562" w:type="dxa"/>
          </w:tcPr>
          <w:p w14:paraId="61EBF677"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345B2A11" w14:textId="77777777" w:rsidR="009E6058" w:rsidRPr="00B60A22" w:rsidRDefault="009E6058" w:rsidP="00523021">
            <w:pPr>
              <w:pStyle w:val="Default"/>
              <w:spacing w:after="30"/>
              <w:jc w:val="both"/>
              <w:rPr>
                <w:sz w:val="23"/>
                <w:szCs w:val="23"/>
              </w:rPr>
            </w:pPr>
            <w:r w:rsidRPr="00B60A22">
              <w:rPr>
                <w:sz w:val="23"/>
                <w:szCs w:val="23"/>
              </w:rPr>
              <w:t xml:space="preserve">Определение показателей качества и уровня логистического обслуживания в </w:t>
            </w:r>
            <w:proofErr w:type="gramStart"/>
            <w:r w:rsidRPr="00B60A22">
              <w:rPr>
                <w:sz w:val="23"/>
                <w:szCs w:val="23"/>
              </w:rPr>
              <w:t>странах</w:t>
            </w:r>
            <w:proofErr w:type="gramEnd"/>
            <w:r w:rsidRPr="00B60A22">
              <w:rPr>
                <w:sz w:val="23"/>
                <w:szCs w:val="23"/>
              </w:rPr>
              <w:t xml:space="preserve"> Азиатско-Тихоокеанского региона.</w:t>
            </w:r>
          </w:p>
        </w:tc>
      </w:tr>
      <w:tr w:rsidR="009E6058" w14:paraId="6151CC45" w14:textId="77777777" w:rsidTr="00F00293">
        <w:tc>
          <w:tcPr>
            <w:tcW w:w="562" w:type="dxa"/>
          </w:tcPr>
          <w:p w14:paraId="78D82DB1"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85DCB6D" w14:textId="77777777" w:rsidR="009E6058" w:rsidRPr="00B60A22" w:rsidRDefault="009E6058" w:rsidP="00523021">
            <w:pPr>
              <w:pStyle w:val="Default"/>
              <w:spacing w:after="30"/>
              <w:jc w:val="both"/>
              <w:rPr>
                <w:sz w:val="23"/>
                <w:szCs w:val="23"/>
              </w:rPr>
            </w:pPr>
            <w:r w:rsidRPr="00B60A22">
              <w:rPr>
                <w:sz w:val="23"/>
                <w:szCs w:val="23"/>
              </w:rPr>
              <w:t xml:space="preserve">Оценка социально-экономических и экологических эффектов от развития транспортных систем в </w:t>
            </w:r>
            <w:proofErr w:type="gramStart"/>
            <w:r w:rsidRPr="00B60A22">
              <w:rPr>
                <w:sz w:val="23"/>
                <w:szCs w:val="23"/>
              </w:rPr>
              <w:t>странах</w:t>
            </w:r>
            <w:proofErr w:type="gramEnd"/>
            <w:r w:rsidRPr="00B60A22">
              <w:rPr>
                <w:sz w:val="23"/>
                <w:szCs w:val="23"/>
              </w:rPr>
              <w:t xml:space="preserve"> Азиатско-Тихоокеанского региона.</w:t>
            </w:r>
          </w:p>
        </w:tc>
      </w:tr>
      <w:tr w:rsidR="009E6058" w14:paraId="256F8754" w14:textId="77777777" w:rsidTr="00F00293">
        <w:tc>
          <w:tcPr>
            <w:tcW w:w="562" w:type="dxa"/>
          </w:tcPr>
          <w:p w14:paraId="1A164B56"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454D4AB" w14:textId="77777777" w:rsidR="009E6058" w:rsidRPr="00B60A22" w:rsidRDefault="009E6058" w:rsidP="00523021">
            <w:pPr>
              <w:pStyle w:val="Default"/>
              <w:spacing w:after="30"/>
              <w:jc w:val="both"/>
              <w:rPr>
                <w:sz w:val="23"/>
                <w:szCs w:val="23"/>
              </w:rPr>
            </w:pPr>
            <w:r w:rsidRPr="00B60A22">
              <w:rPr>
                <w:sz w:val="23"/>
                <w:szCs w:val="23"/>
              </w:rPr>
              <w:t>Влияние транспортной инфраструктуры на социально-экономическое и экологическое развитие стран Азиатско-Тихоокеанского региона.</w:t>
            </w:r>
          </w:p>
        </w:tc>
      </w:tr>
      <w:tr w:rsidR="009E6058" w14:paraId="21C80AC1" w14:textId="77777777" w:rsidTr="00F00293">
        <w:tc>
          <w:tcPr>
            <w:tcW w:w="562" w:type="dxa"/>
          </w:tcPr>
          <w:p w14:paraId="42A767E0"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B48C55B" w14:textId="77777777" w:rsidR="009E6058" w:rsidRPr="00B60A22" w:rsidRDefault="009E6058" w:rsidP="00523021">
            <w:pPr>
              <w:pStyle w:val="Default"/>
              <w:spacing w:after="30"/>
              <w:jc w:val="both"/>
              <w:rPr>
                <w:sz w:val="23"/>
                <w:szCs w:val="23"/>
              </w:rPr>
            </w:pPr>
            <w:r w:rsidRPr="00B60A22">
              <w:rPr>
                <w:sz w:val="23"/>
                <w:szCs w:val="23"/>
              </w:rPr>
              <w:t>Тенденции перехода на экологические чистые виды топлива в странах Азиатско-Тихоокеанского региона.</w:t>
            </w:r>
          </w:p>
        </w:tc>
      </w:tr>
      <w:tr w:rsidR="009E6058" w14:paraId="7BFE0893" w14:textId="77777777" w:rsidTr="00F00293">
        <w:tc>
          <w:tcPr>
            <w:tcW w:w="562" w:type="dxa"/>
          </w:tcPr>
          <w:p w14:paraId="125147A9"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336E50D" w14:textId="77777777" w:rsidR="009E6058" w:rsidRPr="00B60A22" w:rsidRDefault="009E6058" w:rsidP="00523021">
            <w:pPr>
              <w:pStyle w:val="Default"/>
              <w:spacing w:after="30"/>
              <w:jc w:val="both"/>
              <w:rPr>
                <w:sz w:val="23"/>
                <w:szCs w:val="23"/>
              </w:rPr>
            </w:pPr>
            <w:r w:rsidRPr="00B60A22">
              <w:rPr>
                <w:sz w:val="23"/>
                <w:szCs w:val="23"/>
              </w:rPr>
              <w:t>Механизмы реализации проектов развития транспортной инфраструктуры на основе принципов государственно-частного партнерства.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275873"/>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60A22" w:rsidRDefault="00AD3A54" w:rsidP="00801458">
            <w:pPr>
              <w:pStyle w:val="Default"/>
              <w:spacing w:after="30"/>
              <w:jc w:val="both"/>
              <w:rPr>
                <w:sz w:val="23"/>
                <w:szCs w:val="23"/>
              </w:rPr>
            </w:pPr>
            <w:r w:rsidRPr="00B60A2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275874"/>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60A2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60A22" w14:paraId="5A1C9382" w14:textId="77777777" w:rsidTr="00801458">
        <w:tc>
          <w:tcPr>
            <w:tcW w:w="2336" w:type="dxa"/>
          </w:tcPr>
          <w:p w14:paraId="4C518DAB" w14:textId="77777777" w:rsidR="005D65A5" w:rsidRPr="00B60A22" w:rsidRDefault="005D65A5" w:rsidP="00801458">
            <w:pPr>
              <w:jc w:val="center"/>
              <w:rPr>
                <w:rFonts w:ascii="Times New Roman" w:hAnsi="Times New Roman" w:cs="Times New Roman"/>
                <w:b/>
              </w:rPr>
            </w:pPr>
            <w:r w:rsidRPr="00B60A22">
              <w:rPr>
                <w:rFonts w:ascii="Times New Roman" w:hAnsi="Times New Roman" w:cs="Times New Roman"/>
                <w:b/>
              </w:rPr>
              <w:t>Номер контрольной точки</w:t>
            </w:r>
          </w:p>
        </w:tc>
        <w:tc>
          <w:tcPr>
            <w:tcW w:w="2336" w:type="dxa"/>
          </w:tcPr>
          <w:p w14:paraId="6FB4C23E" w14:textId="77777777" w:rsidR="005D65A5" w:rsidRPr="00B60A22" w:rsidRDefault="005D65A5" w:rsidP="00801458">
            <w:pPr>
              <w:jc w:val="center"/>
              <w:rPr>
                <w:rFonts w:ascii="Times New Roman" w:hAnsi="Times New Roman" w:cs="Times New Roman"/>
                <w:b/>
              </w:rPr>
            </w:pPr>
            <w:r w:rsidRPr="00B60A22">
              <w:rPr>
                <w:rFonts w:ascii="Times New Roman" w:hAnsi="Times New Roman" w:cs="Times New Roman"/>
                <w:b/>
              </w:rPr>
              <w:t>Тип контрольной точки</w:t>
            </w:r>
          </w:p>
        </w:tc>
        <w:tc>
          <w:tcPr>
            <w:tcW w:w="2336" w:type="dxa"/>
          </w:tcPr>
          <w:p w14:paraId="048CBEA9" w14:textId="77777777" w:rsidR="005D65A5" w:rsidRPr="00B60A22" w:rsidRDefault="005D65A5" w:rsidP="00801458">
            <w:pPr>
              <w:jc w:val="center"/>
              <w:rPr>
                <w:rFonts w:ascii="Times New Roman" w:hAnsi="Times New Roman" w:cs="Times New Roman"/>
                <w:b/>
              </w:rPr>
            </w:pPr>
            <w:r w:rsidRPr="00B60A22">
              <w:rPr>
                <w:rFonts w:ascii="Times New Roman" w:hAnsi="Times New Roman" w:cs="Times New Roman"/>
                <w:b/>
              </w:rPr>
              <w:t>Способ проведения</w:t>
            </w:r>
          </w:p>
        </w:tc>
        <w:tc>
          <w:tcPr>
            <w:tcW w:w="2337" w:type="dxa"/>
          </w:tcPr>
          <w:p w14:paraId="267B0FDF" w14:textId="77777777" w:rsidR="005D65A5" w:rsidRPr="00B60A22" w:rsidRDefault="005D65A5" w:rsidP="00801458">
            <w:pPr>
              <w:jc w:val="center"/>
              <w:rPr>
                <w:rFonts w:ascii="Times New Roman" w:hAnsi="Times New Roman" w:cs="Times New Roman"/>
                <w:b/>
              </w:rPr>
            </w:pPr>
            <w:r w:rsidRPr="00B60A22">
              <w:rPr>
                <w:rFonts w:ascii="Times New Roman" w:hAnsi="Times New Roman" w:cs="Times New Roman"/>
                <w:b/>
              </w:rPr>
              <w:t>Номера тем</w:t>
            </w:r>
          </w:p>
        </w:tc>
      </w:tr>
      <w:tr w:rsidR="005D65A5" w:rsidRPr="00B60A22" w14:paraId="07658034" w14:textId="77777777" w:rsidTr="00801458">
        <w:tc>
          <w:tcPr>
            <w:tcW w:w="2336" w:type="dxa"/>
          </w:tcPr>
          <w:p w14:paraId="1553D698" w14:textId="78F29BFB" w:rsidR="005D65A5" w:rsidRPr="00B60A22" w:rsidRDefault="007478E0" w:rsidP="00801458">
            <w:pPr>
              <w:jc w:val="center"/>
              <w:rPr>
                <w:rFonts w:ascii="Times New Roman" w:hAnsi="Times New Roman" w:cs="Times New Roman"/>
              </w:rPr>
            </w:pPr>
            <w:r w:rsidRPr="00B60A22">
              <w:rPr>
                <w:rFonts w:ascii="Times New Roman" w:hAnsi="Times New Roman" w:cs="Times New Roman"/>
                <w:lang w:val="en-US"/>
              </w:rPr>
              <w:t>1</w:t>
            </w:r>
          </w:p>
        </w:tc>
        <w:tc>
          <w:tcPr>
            <w:tcW w:w="2336" w:type="dxa"/>
          </w:tcPr>
          <w:p w14:paraId="4C5C3C11" w14:textId="5E14221A" w:rsidR="005D65A5" w:rsidRPr="00B60A22" w:rsidRDefault="007478E0" w:rsidP="00801458">
            <w:pPr>
              <w:rPr>
                <w:rFonts w:ascii="Times New Roman" w:hAnsi="Times New Roman" w:cs="Times New Roman"/>
              </w:rPr>
            </w:pPr>
            <w:r w:rsidRPr="00B60A22">
              <w:rPr>
                <w:rFonts w:ascii="Times New Roman" w:hAnsi="Times New Roman" w:cs="Times New Roman"/>
                <w:lang w:val="en-US"/>
              </w:rPr>
              <w:t>Аналитическая работа</w:t>
            </w:r>
          </w:p>
        </w:tc>
        <w:tc>
          <w:tcPr>
            <w:tcW w:w="2336" w:type="dxa"/>
          </w:tcPr>
          <w:p w14:paraId="09793085" w14:textId="37E3864C" w:rsidR="005D65A5" w:rsidRPr="00B60A22" w:rsidRDefault="007478E0" w:rsidP="00801458">
            <w:pPr>
              <w:rPr>
                <w:rFonts w:ascii="Times New Roman" w:hAnsi="Times New Roman" w:cs="Times New Roman"/>
              </w:rPr>
            </w:pPr>
            <w:r w:rsidRPr="00B60A22">
              <w:rPr>
                <w:rFonts w:ascii="Times New Roman" w:hAnsi="Times New Roman" w:cs="Times New Roman"/>
                <w:lang w:val="en-US"/>
              </w:rPr>
              <w:t>письменно</w:t>
            </w:r>
          </w:p>
        </w:tc>
        <w:tc>
          <w:tcPr>
            <w:tcW w:w="2337" w:type="dxa"/>
          </w:tcPr>
          <w:p w14:paraId="094717B7" w14:textId="2660FE96" w:rsidR="005D65A5" w:rsidRPr="00B60A22" w:rsidRDefault="007478E0" w:rsidP="00801458">
            <w:pPr>
              <w:rPr>
                <w:rFonts w:ascii="Times New Roman" w:hAnsi="Times New Roman" w:cs="Times New Roman"/>
              </w:rPr>
            </w:pPr>
            <w:r w:rsidRPr="00B60A22">
              <w:rPr>
                <w:rFonts w:ascii="Times New Roman" w:hAnsi="Times New Roman" w:cs="Times New Roman"/>
                <w:lang w:val="en-US"/>
              </w:rPr>
              <w:t>1-4</w:t>
            </w:r>
          </w:p>
        </w:tc>
      </w:tr>
      <w:tr w:rsidR="005D65A5" w:rsidRPr="00B60A22" w14:paraId="2B9A2EC5" w14:textId="77777777" w:rsidTr="00801458">
        <w:tc>
          <w:tcPr>
            <w:tcW w:w="2336" w:type="dxa"/>
          </w:tcPr>
          <w:p w14:paraId="5B9BDBF9" w14:textId="77777777" w:rsidR="005D65A5" w:rsidRPr="00B60A22" w:rsidRDefault="007478E0" w:rsidP="00801458">
            <w:pPr>
              <w:jc w:val="center"/>
              <w:rPr>
                <w:rFonts w:ascii="Times New Roman" w:hAnsi="Times New Roman" w:cs="Times New Roman"/>
              </w:rPr>
            </w:pPr>
            <w:r w:rsidRPr="00B60A22">
              <w:rPr>
                <w:rFonts w:ascii="Times New Roman" w:hAnsi="Times New Roman" w:cs="Times New Roman"/>
                <w:lang w:val="en-US"/>
              </w:rPr>
              <w:t>2</w:t>
            </w:r>
          </w:p>
        </w:tc>
        <w:tc>
          <w:tcPr>
            <w:tcW w:w="2336" w:type="dxa"/>
          </w:tcPr>
          <w:p w14:paraId="0552C0F1" w14:textId="77777777" w:rsidR="005D65A5" w:rsidRPr="00B60A22" w:rsidRDefault="007478E0" w:rsidP="00801458">
            <w:pPr>
              <w:rPr>
                <w:rFonts w:ascii="Times New Roman" w:hAnsi="Times New Roman" w:cs="Times New Roman"/>
              </w:rPr>
            </w:pPr>
            <w:r w:rsidRPr="00B60A22">
              <w:rPr>
                <w:rFonts w:ascii="Times New Roman" w:hAnsi="Times New Roman" w:cs="Times New Roman"/>
                <w:lang w:val="en-US"/>
              </w:rPr>
              <w:t>Кейс-задание</w:t>
            </w:r>
          </w:p>
        </w:tc>
        <w:tc>
          <w:tcPr>
            <w:tcW w:w="2336" w:type="dxa"/>
          </w:tcPr>
          <w:p w14:paraId="52C09D17" w14:textId="77777777" w:rsidR="005D65A5" w:rsidRPr="00B60A22" w:rsidRDefault="007478E0" w:rsidP="00801458">
            <w:pPr>
              <w:rPr>
                <w:rFonts w:ascii="Times New Roman" w:hAnsi="Times New Roman" w:cs="Times New Roman"/>
              </w:rPr>
            </w:pPr>
            <w:r w:rsidRPr="00B60A22">
              <w:rPr>
                <w:rFonts w:ascii="Times New Roman" w:hAnsi="Times New Roman" w:cs="Times New Roman"/>
                <w:lang w:val="en-US"/>
              </w:rPr>
              <w:t>письменно</w:t>
            </w:r>
          </w:p>
        </w:tc>
        <w:tc>
          <w:tcPr>
            <w:tcW w:w="2337" w:type="dxa"/>
          </w:tcPr>
          <w:p w14:paraId="42575665" w14:textId="77777777" w:rsidR="005D65A5" w:rsidRPr="00B60A22" w:rsidRDefault="007478E0" w:rsidP="00801458">
            <w:pPr>
              <w:rPr>
                <w:rFonts w:ascii="Times New Roman" w:hAnsi="Times New Roman" w:cs="Times New Roman"/>
              </w:rPr>
            </w:pPr>
            <w:r w:rsidRPr="00B60A22">
              <w:rPr>
                <w:rFonts w:ascii="Times New Roman" w:hAnsi="Times New Roman" w:cs="Times New Roman"/>
                <w:lang w:val="en-US"/>
              </w:rPr>
              <w:t>5-11</w:t>
            </w:r>
          </w:p>
        </w:tc>
      </w:tr>
      <w:tr w:rsidR="005D65A5" w:rsidRPr="00B60A22" w14:paraId="67D8FC99" w14:textId="77777777" w:rsidTr="00801458">
        <w:tc>
          <w:tcPr>
            <w:tcW w:w="2336" w:type="dxa"/>
          </w:tcPr>
          <w:p w14:paraId="5500F962" w14:textId="77777777" w:rsidR="005D65A5" w:rsidRPr="00B60A22" w:rsidRDefault="007478E0" w:rsidP="00801458">
            <w:pPr>
              <w:jc w:val="center"/>
              <w:rPr>
                <w:rFonts w:ascii="Times New Roman" w:hAnsi="Times New Roman" w:cs="Times New Roman"/>
              </w:rPr>
            </w:pPr>
            <w:r w:rsidRPr="00B60A22">
              <w:rPr>
                <w:rFonts w:ascii="Times New Roman" w:hAnsi="Times New Roman" w:cs="Times New Roman"/>
                <w:lang w:val="en-US"/>
              </w:rPr>
              <w:t>3</w:t>
            </w:r>
          </w:p>
        </w:tc>
        <w:tc>
          <w:tcPr>
            <w:tcW w:w="2336" w:type="dxa"/>
          </w:tcPr>
          <w:p w14:paraId="216BF8D3" w14:textId="77777777" w:rsidR="005D65A5" w:rsidRPr="00B60A22" w:rsidRDefault="007478E0" w:rsidP="00801458">
            <w:pPr>
              <w:rPr>
                <w:rFonts w:ascii="Times New Roman" w:hAnsi="Times New Roman" w:cs="Times New Roman"/>
              </w:rPr>
            </w:pPr>
            <w:r w:rsidRPr="00B60A22">
              <w:rPr>
                <w:rFonts w:ascii="Times New Roman" w:hAnsi="Times New Roman" w:cs="Times New Roman"/>
                <w:lang w:val="en-US"/>
              </w:rPr>
              <w:t>Тест</w:t>
            </w:r>
          </w:p>
        </w:tc>
        <w:tc>
          <w:tcPr>
            <w:tcW w:w="2336" w:type="dxa"/>
          </w:tcPr>
          <w:p w14:paraId="4635706C" w14:textId="77777777" w:rsidR="005D65A5" w:rsidRPr="00B60A22" w:rsidRDefault="007478E0" w:rsidP="00801458">
            <w:pPr>
              <w:rPr>
                <w:rFonts w:ascii="Times New Roman" w:hAnsi="Times New Roman" w:cs="Times New Roman"/>
              </w:rPr>
            </w:pPr>
            <w:r w:rsidRPr="00B60A22">
              <w:rPr>
                <w:rFonts w:ascii="Times New Roman" w:hAnsi="Times New Roman" w:cs="Times New Roman"/>
                <w:lang w:val="en-US"/>
              </w:rPr>
              <w:t>письменно</w:t>
            </w:r>
          </w:p>
        </w:tc>
        <w:tc>
          <w:tcPr>
            <w:tcW w:w="2337" w:type="dxa"/>
          </w:tcPr>
          <w:p w14:paraId="0B26BACD" w14:textId="77777777" w:rsidR="005D65A5" w:rsidRPr="00B60A22" w:rsidRDefault="007478E0" w:rsidP="00801458">
            <w:pPr>
              <w:rPr>
                <w:rFonts w:ascii="Times New Roman" w:hAnsi="Times New Roman" w:cs="Times New Roman"/>
              </w:rPr>
            </w:pPr>
            <w:r w:rsidRPr="00B60A22">
              <w:rPr>
                <w:rFonts w:ascii="Times New Roman" w:hAnsi="Times New Roman" w:cs="Times New Roman"/>
                <w:lang w:val="en-US"/>
              </w:rPr>
              <w:t>1-11</w:t>
            </w:r>
          </w:p>
        </w:tc>
      </w:tr>
    </w:tbl>
    <w:p w14:paraId="6D01A11C" w14:textId="61720847" w:rsidR="00F56264" w:rsidRPr="00B60A22" w:rsidRDefault="00F56264" w:rsidP="00090AC1">
      <w:pPr>
        <w:jc w:val="both"/>
        <w:rPr>
          <w:rFonts w:ascii="Times New Roman" w:hAnsi="Times New Roman" w:cs="Times New Roman"/>
          <w:b/>
          <w:sz w:val="28"/>
          <w:szCs w:val="28"/>
        </w:rPr>
      </w:pPr>
    </w:p>
    <w:p w14:paraId="1E7CF20C" w14:textId="77777777" w:rsidR="00C23E7F" w:rsidRPr="00B60A22" w:rsidRDefault="00C23E7F" w:rsidP="00C23E7F">
      <w:pPr>
        <w:pStyle w:val="2"/>
        <w:jc w:val="center"/>
        <w:rPr>
          <w:rFonts w:ascii="Times New Roman" w:hAnsi="Times New Roman" w:cs="Times New Roman"/>
          <w:b/>
          <w:color w:val="auto"/>
          <w:sz w:val="28"/>
          <w:szCs w:val="28"/>
        </w:rPr>
      </w:pPr>
      <w:bookmarkStart w:id="23" w:name="_Toc82187017"/>
      <w:bookmarkStart w:id="24" w:name="_Toc195275875"/>
      <w:r w:rsidRPr="00B60A22">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B60A22" w:rsidRDefault="00C23E7F" w:rsidP="00C23E7F"/>
    <w:tbl>
      <w:tblPr>
        <w:tblStyle w:val="a4"/>
        <w:tblW w:w="5000" w:type="pct"/>
        <w:tblLook w:val="04A0" w:firstRow="1" w:lastRow="0" w:firstColumn="1" w:lastColumn="0" w:noHBand="0" w:noVBand="1"/>
      </w:tblPr>
      <w:tblGrid>
        <w:gridCol w:w="3191"/>
        <w:gridCol w:w="3189"/>
        <w:gridCol w:w="3191"/>
      </w:tblGrid>
      <w:tr w:rsidR="00C23E7F" w:rsidRPr="00B60A22" w14:paraId="3B956EB3" w14:textId="77777777" w:rsidTr="003D0D34">
        <w:tc>
          <w:tcPr>
            <w:tcW w:w="1667" w:type="pct"/>
          </w:tcPr>
          <w:p w14:paraId="52850E9F" w14:textId="77777777" w:rsidR="00C23E7F" w:rsidRPr="00B60A22" w:rsidRDefault="00C23E7F" w:rsidP="00801458">
            <w:pPr>
              <w:jc w:val="center"/>
              <w:rPr>
                <w:rFonts w:ascii="Times New Roman" w:hAnsi="Times New Roman" w:cs="Times New Roman"/>
                <w:b/>
              </w:rPr>
            </w:pPr>
            <w:r w:rsidRPr="00B60A22">
              <w:rPr>
                <w:rFonts w:ascii="Times New Roman" w:hAnsi="Times New Roman" w:cs="Times New Roman"/>
                <w:b/>
              </w:rPr>
              <w:t>Наименования объекта оценивания</w:t>
            </w:r>
          </w:p>
        </w:tc>
        <w:tc>
          <w:tcPr>
            <w:tcW w:w="1666" w:type="pct"/>
          </w:tcPr>
          <w:p w14:paraId="558EC925" w14:textId="77777777" w:rsidR="00C23E7F" w:rsidRPr="00B60A22" w:rsidRDefault="00C23E7F" w:rsidP="00801458">
            <w:pPr>
              <w:jc w:val="center"/>
              <w:rPr>
                <w:rFonts w:ascii="Times New Roman" w:hAnsi="Times New Roman" w:cs="Times New Roman"/>
                <w:b/>
              </w:rPr>
            </w:pPr>
            <w:r w:rsidRPr="00B60A22">
              <w:rPr>
                <w:rFonts w:ascii="Times New Roman" w:hAnsi="Times New Roman" w:cs="Times New Roman"/>
                <w:b/>
              </w:rPr>
              <w:t>Способ проведения</w:t>
            </w:r>
          </w:p>
        </w:tc>
        <w:tc>
          <w:tcPr>
            <w:tcW w:w="1667" w:type="pct"/>
          </w:tcPr>
          <w:p w14:paraId="61C7730C" w14:textId="77777777" w:rsidR="00C23E7F" w:rsidRPr="00B60A22" w:rsidRDefault="00C23E7F" w:rsidP="00801458">
            <w:pPr>
              <w:jc w:val="center"/>
              <w:rPr>
                <w:rFonts w:ascii="Times New Roman" w:hAnsi="Times New Roman" w:cs="Times New Roman"/>
                <w:b/>
              </w:rPr>
            </w:pPr>
            <w:r w:rsidRPr="00B60A22">
              <w:rPr>
                <w:rFonts w:ascii="Times New Roman" w:hAnsi="Times New Roman" w:cs="Times New Roman"/>
                <w:b/>
              </w:rPr>
              <w:t>Номера тем</w:t>
            </w:r>
          </w:p>
        </w:tc>
      </w:tr>
      <w:tr w:rsidR="00C23E7F" w:rsidRPr="00B60A22" w14:paraId="70B5AD95" w14:textId="77777777" w:rsidTr="003D0D34">
        <w:tc>
          <w:tcPr>
            <w:tcW w:w="1667" w:type="pct"/>
          </w:tcPr>
          <w:p w14:paraId="6EC48C9C" w14:textId="350A096E" w:rsidR="00C23E7F" w:rsidRPr="00B60A22" w:rsidRDefault="003D0D34" w:rsidP="00801458">
            <w:pPr>
              <w:rPr>
                <w:rFonts w:ascii="Times New Roman" w:hAnsi="Times New Roman" w:cs="Times New Roman"/>
                <w:lang w:val="en-US"/>
              </w:rPr>
            </w:pPr>
            <w:r w:rsidRPr="00B60A22">
              <w:rPr>
                <w:rFonts w:ascii="Times New Roman" w:hAnsi="Times New Roman" w:cs="Times New Roman"/>
                <w:lang w:val="en-US"/>
              </w:rPr>
              <w:t>Проектно-аналитическая работа</w:t>
            </w:r>
          </w:p>
        </w:tc>
        <w:tc>
          <w:tcPr>
            <w:tcW w:w="1666" w:type="pct"/>
          </w:tcPr>
          <w:p w14:paraId="055336BC" w14:textId="6D664187" w:rsidR="00C23E7F" w:rsidRPr="00B60A22" w:rsidRDefault="003D0D34" w:rsidP="00801458">
            <w:pPr>
              <w:rPr>
                <w:rFonts w:ascii="Times New Roman" w:hAnsi="Times New Roman" w:cs="Times New Roman"/>
              </w:rPr>
            </w:pPr>
            <w:r w:rsidRPr="00B60A22">
              <w:rPr>
                <w:rFonts w:ascii="Times New Roman" w:hAnsi="Times New Roman" w:cs="Times New Roman"/>
                <w:lang w:val="en-US"/>
              </w:rPr>
              <w:t>письменно</w:t>
            </w:r>
          </w:p>
        </w:tc>
        <w:tc>
          <w:tcPr>
            <w:tcW w:w="1667" w:type="pct"/>
          </w:tcPr>
          <w:p w14:paraId="646779B9" w14:textId="4741F9DB" w:rsidR="00C23E7F" w:rsidRPr="00B60A22" w:rsidRDefault="003D0D34" w:rsidP="00801458">
            <w:pPr>
              <w:rPr>
                <w:rFonts w:ascii="Times New Roman" w:hAnsi="Times New Roman" w:cs="Times New Roman"/>
              </w:rPr>
            </w:pPr>
            <w:r w:rsidRPr="00B60A22">
              <w:rPr>
                <w:rFonts w:ascii="Times New Roman" w:hAnsi="Times New Roman" w:cs="Times New Roman"/>
                <w:lang w:val="en-US"/>
              </w:rPr>
              <w:t>1-11</w:t>
            </w:r>
          </w:p>
        </w:tc>
      </w:tr>
    </w:tbl>
    <w:p w14:paraId="79C7E7E3" w14:textId="77777777" w:rsidR="00C23E7F" w:rsidRPr="00B60A22" w:rsidRDefault="00C23E7F" w:rsidP="00C23E7F">
      <w:pPr>
        <w:spacing w:after="0" w:line="240" w:lineRule="auto"/>
        <w:jc w:val="center"/>
        <w:rPr>
          <w:rFonts w:ascii="Times New Roman" w:hAnsi="Times New Roman"/>
          <w:b/>
          <w:sz w:val="28"/>
          <w:szCs w:val="28"/>
        </w:rPr>
      </w:pPr>
    </w:p>
    <w:p w14:paraId="11DE9780" w14:textId="77777777" w:rsidR="00B8237E" w:rsidRPr="00B60A22" w:rsidRDefault="00B8237E" w:rsidP="00B8237E">
      <w:pPr>
        <w:pStyle w:val="2"/>
        <w:jc w:val="center"/>
        <w:rPr>
          <w:rFonts w:ascii="Times New Roman" w:hAnsi="Times New Roman" w:cs="Times New Roman"/>
          <w:b/>
          <w:color w:val="auto"/>
          <w:sz w:val="28"/>
          <w:szCs w:val="28"/>
        </w:rPr>
      </w:pPr>
      <w:bookmarkStart w:id="25" w:name="_Toc82187018"/>
      <w:bookmarkStart w:id="26" w:name="_Toc195275876"/>
      <w:r w:rsidRPr="00B60A22">
        <w:rPr>
          <w:rFonts w:ascii="Times New Roman" w:hAnsi="Times New Roman" w:cs="Times New Roman"/>
          <w:b/>
          <w:color w:val="auto"/>
          <w:sz w:val="28"/>
          <w:szCs w:val="28"/>
        </w:rPr>
        <w:t xml:space="preserve">1.5 Самостоятельная работа </w:t>
      </w:r>
      <w:proofErr w:type="gramStart"/>
      <w:r w:rsidRPr="00B60A2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B60A22" w:rsidRDefault="00B8237E" w:rsidP="00B8237E"/>
    <w:tbl>
      <w:tblPr>
        <w:tblStyle w:val="a4"/>
        <w:tblW w:w="5000" w:type="pct"/>
        <w:tblLook w:val="04A0" w:firstRow="1" w:lastRow="0" w:firstColumn="1" w:lastColumn="0" w:noHBand="0" w:noVBand="1"/>
      </w:tblPr>
      <w:tblGrid>
        <w:gridCol w:w="4785"/>
        <w:gridCol w:w="4786"/>
      </w:tblGrid>
      <w:tr w:rsidR="00B8237E" w:rsidRPr="00B60A22" w14:paraId="0267C479" w14:textId="77777777" w:rsidTr="00801458">
        <w:tc>
          <w:tcPr>
            <w:tcW w:w="2500" w:type="pct"/>
          </w:tcPr>
          <w:p w14:paraId="37F699C9" w14:textId="77777777" w:rsidR="00B8237E" w:rsidRPr="00B60A22" w:rsidRDefault="00B8237E" w:rsidP="00801458">
            <w:pPr>
              <w:jc w:val="center"/>
              <w:rPr>
                <w:rFonts w:ascii="Times New Roman" w:hAnsi="Times New Roman" w:cs="Times New Roman"/>
                <w:b/>
              </w:rPr>
            </w:pPr>
            <w:r w:rsidRPr="00B60A22">
              <w:rPr>
                <w:rFonts w:ascii="Times New Roman" w:hAnsi="Times New Roman" w:cs="Times New Roman"/>
                <w:b/>
              </w:rPr>
              <w:t>Наименования самостоятельной работы</w:t>
            </w:r>
          </w:p>
        </w:tc>
        <w:tc>
          <w:tcPr>
            <w:tcW w:w="2500" w:type="pct"/>
          </w:tcPr>
          <w:p w14:paraId="0A769611" w14:textId="77777777" w:rsidR="00B8237E" w:rsidRPr="00B60A22" w:rsidRDefault="00B8237E" w:rsidP="00801458">
            <w:pPr>
              <w:jc w:val="center"/>
              <w:rPr>
                <w:rFonts w:ascii="Times New Roman" w:hAnsi="Times New Roman" w:cs="Times New Roman"/>
                <w:b/>
              </w:rPr>
            </w:pPr>
            <w:r w:rsidRPr="00B60A22">
              <w:rPr>
                <w:rFonts w:ascii="Times New Roman" w:hAnsi="Times New Roman" w:cs="Times New Roman"/>
                <w:b/>
              </w:rPr>
              <w:t>Номера тем</w:t>
            </w:r>
          </w:p>
        </w:tc>
      </w:tr>
      <w:tr w:rsidR="00B8237E" w:rsidRPr="00B60A22" w14:paraId="3F240151" w14:textId="77777777" w:rsidTr="00801458">
        <w:tc>
          <w:tcPr>
            <w:tcW w:w="2500" w:type="pct"/>
          </w:tcPr>
          <w:p w14:paraId="61E91592" w14:textId="61A0874C" w:rsidR="00B8237E" w:rsidRPr="00B60A22" w:rsidRDefault="00B8237E" w:rsidP="00801458">
            <w:pPr>
              <w:rPr>
                <w:rFonts w:ascii="Times New Roman" w:hAnsi="Times New Roman" w:cs="Times New Roman"/>
                <w:lang w:val="en-US"/>
              </w:rPr>
            </w:pPr>
            <w:r w:rsidRPr="00B60A22">
              <w:rPr>
                <w:rFonts w:ascii="Times New Roman" w:hAnsi="Times New Roman" w:cs="Times New Roman"/>
                <w:lang w:val="en-US"/>
              </w:rPr>
              <w:t>Подготовка сообщений, докладов</w:t>
            </w:r>
          </w:p>
        </w:tc>
        <w:tc>
          <w:tcPr>
            <w:tcW w:w="2500" w:type="pct"/>
          </w:tcPr>
          <w:p w14:paraId="45ED640C" w14:textId="16CDBBD7" w:rsidR="00B8237E" w:rsidRPr="00B60A22" w:rsidRDefault="005C548A" w:rsidP="00801458">
            <w:pPr>
              <w:rPr>
                <w:rFonts w:ascii="Times New Roman" w:hAnsi="Times New Roman" w:cs="Times New Roman"/>
              </w:rPr>
            </w:pPr>
            <w:r w:rsidRPr="00B60A22">
              <w:rPr>
                <w:rFonts w:ascii="Times New Roman" w:hAnsi="Times New Roman" w:cs="Times New Roman"/>
                <w:lang w:val="en-US"/>
              </w:rPr>
              <w:t>1-4</w:t>
            </w:r>
          </w:p>
        </w:tc>
      </w:tr>
      <w:tr w:rsidR="00B8237E" w:rsidRPr="00B60A22" w14:paraId="5BBB65B2" w14:textId="77777777" w:rsidTr="00801458">
        <w:tc>
          <w:tcPr>
            <w:tcW w:w="2500" w:type="pct"/>
          </w:tcPr>
          <w:p w14:paraId="0A5F6748" w14:textId="77777777" w:rsidR="00B8237E" w:rsidRPr="00B60A22" w:rsidRDefault="00B8237E" w:rsidP="00801458">
            <w:pPr>
              <w:rPr>
                <w:rFonts w:ascii="Times New Roman" w:hAnsi="Times New Roman" w:cs="Times New Roman"/>
                <w:lang w:val="en-US"/>
              </w:rPr>
            </w:pPr>
            <w:r w:rsidRPr="00B60A22">
              <w:rPr>
                <w:rFonts w:ascii="Times New Roman" w:hAnsi="Times New Roman" w:cs="Times New Roman"/>
                <w:lang w:val="en-US"/>
              </w:rPr>
              <w:t>Написание реферата</w:t>
            </w:r>
          </w:p>
        </w:tc>
        <w:tc>
          <w:tcPr>
            <w:tcW w:w="2500" w:type="pct"/>
          </w:tcPr>
          <w:p w14:paraId="0909E5A3" w14:textId="77777777" w:rsidR="00B8237E" w:rsidRPr="00B60A22" w:rsidRDefault="005C548A" w:rsidP="00801458">
            <w:pPr>
              <w:rPr>
                <w:rFonts w:ascii="Times New Roman" w:hAnsi="Times New Roman" w:cs="Times New Roman"/>
              </w:rPr>
            </w:pPr>
            <w:r w:rsidRPr="00B60A22">
              <w:rPr>
                <w:rFonts w:ascii="Times New Roman" w:hAnsi="Times New Roman" w:cs="Times New Roman"/>
                <w:lang w:val="en-US"/>
              </w:rPr>
              <w:t>5-11</w:t>
            </w:r>
          </w:p>
        </w:tc>
      </w:tr>
      <w:tr w:rsidR="00B60A22" w:rsidRPr="00B60A22" w14:paraId="1D7C5EF4" w14:textId="77777777" w:rsidTr="00B60A22">
        <w:tc>
          <w:tcPr>
            <w:tcW w:w="2500" w:type="pct"/>
          </w:tcPr>
          <w:p w14:paraId="08D9DC53" w14:textId="3A2591C8" w:rsidR="00B60A22" w:rsidRPr="00B60A22" w:rsidRDefault="00B60A22" w:rsidP="00B60A22">
            <w:pPr>
              <w:rPr>
                <w:rFonts w:ascii="Times New Roman" w:hAnsi="Times New Roman" w:cs="Times New Roman"/>
              </w:rPr>
            </w:pPr>
            <w:r w:rsidRPr="00B60A22">
              <w:rPr>
                <w:rFonts w:ascii="Times New Roman" w:hAnsi="Times New Roman" w:cs="Times New Roman"/>
                <w:lang w:val="en-US"/>
              </w:rPr>
              <w:t xml:space="preserve">Подготовка </w:t>
            </w:r>
            <w:r>
              <w:rPr>
                <w:rFonts w:ascii="Times New Roman" w:hAnsi="Times New Roman" w:cs="Times New Roman"/>
              </w:rPr>
              <w:t>к экзамену</w:t>
            </w:r>
          </w:p>
        </w:tc>
        <w:tc>
          <w:tcPr>
            <w:tcW w:w="2500" w:type="pct"/>
          </w:tcPr>
          <w:p w14:paraId="28E6133A" w14:textId="25DA1C6A" w:rsidR="00B60A22" w:rsidRPr="00B60A22" w:rsidRDefault="00B60A22" w:rsidP="00B05469">
            <w:pPr>
              <w:rPr>
                <w:rFonts w:ascii="Times New Roman" w:hAnsi="Times New Roman" w:cs="Times New Roman"/>
              </w:rPr>
            </w:pPr>
            <w:r w:rsidRPr="00B60A22">
              <w:rPr>
                <w:rFonts w:ascii="Times New Roman" w:hAnsi="Times New Roman" w:cs="Times New Roman"/>
                <w:lang w:val="en-US"/>
              </w:rPr>
              <w:t>1</w:t>
            </w:r>
            <w:r>
              <w:rPr>
                <w:rFonts w:ascii="Times New Roman" w:hAnsi="Times New Roman" w:cs="Times New Roman"/>
                <w:lang w:val="en-US"/>
              </w:rPr>
              <w:t>-</w:t>
            </w:r>
            <w:r>
              <w:rPr>
                <w:rFonts w:ascii="Times New Roman" w:hAnsi="Times New Roman" w:cs="Times New Roman"/>
              </w:rPr>
              <w:t>11</w:t>
            </w:r>
          </w:p>
        </w:tc>
      </w:tr>
    </w:tbl>
    <w:p w14:paraId="6EB485C6" w14:textId="6A0F7BEC" w:rsidR="00C23E7F" w:rsidRPr="00B60A22" w:rsidRDefault="00C23E7F" w:rsidP="00090AC1">
      <w:pPr>
        <w:jc w:val="both"/>
        <w:rPr>
          <w:rFonts w:ascii="Times New Roman" w:hAnsi="Times New Roman" w:cs="Times New Roman"/>
          <w:b/>
          <w:sz w:val="28"/>
          <w:szCs w:val="28"/>
        </w:rPr>
      </w:pPr>
    </w:p>
    <w:p w14:paraId="2178F105" w14:textId="77777777" w:rsidR="00142518" w:rsidRPr="00B60A22" w:rsidRDefault="00142518" w:rsidP="00142518">
      <w:pPr>
        <w:pStyle w:val="2"/>
        <w:jc w:val="center"/>
        <w:rPr>
          <w:rFonts w:ascii="Times New Roman" w:hAnsi="Times New Roman" w:cs="Times New Roman"/>
          <w:b/>
          <w:color w:val="auto"/>
          <w:sz w:val="28"/>
          <w:szCs w:val="28"/>
        </w:rPr>
      </w:pPr>
      <w:bookmarkStart w:id="27" w:name="_Toc82187019"/>
      <w:bookmarkStart w:id="28" w:name="_Toc195275877"/>
      <w:r w:rsidRPr="00B60A22">
        <w:rPr>
          <w:rFonts w:ascii="Times New Roman" w:hAnsi="Times New Roman" w:cs="Times New Roman"/>
          <w:b/>
          <w:color w:val="auto"/>
          <w:sz w:val="28"/>
          <w:szCs w:val="28"/>
        </w:rPr>
        <w:t xml:space="preserve">1.6 </w:t>
      </w:r>
      <w:bookmarkStart w:id="29" w:name="_Hlk69827873"/>
      <w:r w:rsidRPr="00B60A2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B60A2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B60A2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60A22">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B60A22">
        <w:rPr>
          <w:rFonts w:ascii="Times New Roman" w:hAnsi="Times New Roman" w:cs="Times New Roman"/>
          <w:color w:val="000000"/>
          <w:sz w:val="28"/>
          <w:szCs w:val="28"/>
        </w:rPr>
        <w:t xml:space="preserve">обучения </w:t>
      </w:r>
      <w:r w:rsidRPr="00B60A22">
        <w:rPr>
          <w:rFonts w:ascii="Times New Roman" w:hAnsi="Times New Roman" w:cs="Times New Roman"/>
          <w:b/>
          <w:bCs/>
          <w:color w:val="000000"/>
          <w:sz w:val="28"/>
          <w:szCs w:val="28"/>
        </w:rPr>
        <w:t>по дисциплине</w:t>
      </w:r>
      <w:proofErr w:type="gramEnd"/>
      <w:r w:rsidRPr="00B60A22">
        <w:rPr>
          <w:rFonts w:ascii="Times New Roman" w:hAnsi="Times New Roman" w:cs="Times New Roman"/>
          <w:b/>
          <w:bCs/>
          <w:color w:val="000000"/>
          <w:sz w:val="28"/>
          <w:szCs w:val="28"/>
        </w:rPr>
        <w:t xml:space="preserve"> </w:t>
      </w:r>
      <w:r w:rsidRPr="00B60A2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B60A22"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B60A22">
        <w:rPr>
          <w:rFonts w:ascii="Times New Roman" w:hAnsi="Times New Roman" w:cs="Times New Roman"/>
          <w:color w:val="000000"/>
          <w:sz w:val="28"/>
          <w:szCs w:val="28"/>
        </w:rPr>
        <w:t xml:space="preserve">Для оценки сформированности результатов </w:t>
      </w:r>
      <w:proofErr w:type="gramStart"/>
      <w:r w:rsidRPr="00B60A22">
        <w:rPr>
          <w:rFonts w:ascii="Times New Roman" w:hAnsi="Times New Roman" w:cs="Times New Roman"/>
          <w:color w:val="000000"/>
          <w:sz w:val="28"/>
          <w:szCs w:val="28"/>
        </w:rPr>
        <w:t>обучения по дисциплине</w:t>
      </w:r>
      <w:proofErr w:type="gramEnd"/>
      <w:r w:rsidRPr="00B60A22">
        <w:rPr>
          <w:rFonts w:ascii="Times New Roman" w:hAnsi="Times New Roman" w:cs="Times New Roman"/>
          <w:color w:val="000000"/>
          <w:sz w:val="28"/>
          <w:szCs w:val="28"/>
        </w:rPr>
        <w:t xml:space="preserve"> используется </w:t>
      </w:r>
      <w:r w:rsidRPr="00B60A22">
        <w:rPr>
          <w:rFonts w:ascii="Times New Roman" w:hAnsi="Times New Roman" w:cs="Times New Roman"/>
          <w:b/>
          <w:bCs/>
          <w:color w:val="000000"/>
          <w:sz w:val="28"/>
          <w:szCs w:val="28"/>
        </w:rPr>
        <w:t>балльно-рейтинговая система успеваемости обучающихся</w:t>
      </w:r>
      <w:r w:rsidRPr="00B60A22">
        <w:rPr>
          <w:rFonts w:ascii="Times New Roman" w:hAnsi="Times New Roman" w:cs="Times New Roman"/>
          <w:color w:val="000000"/>
          <w:sz w:val="28"/>
          <w:szCs w:val="28"/>
        </w:rPr>
        <w:t>:</w:t>
      </w:r>
    </w:p>
    <w:p w14:paraId="46B294C3" w14:textId="77777777" w:rsidR="00142518" w:rsidRPr="00B60A22" w:rsidRDefault="00142518" w:rsidP="00142518">
      <w:pPr>
        <w:widowControl w:val="0"/>
        <w:spacing w:after="0" w:line="240" w:lineRule="auto"/>
        <w:ind w:firstLine="567"/>
        <w:jc w:val="both"/>
        <w:rPr>
          <w:rFonts w:ascii="Times New Roman" w:hAnsi="Times New Roman"/>
          <w:sz w:val="28"/>
          <w:szCs w:val="28"/>
        </w:rPr>
      </w:pPr>
      <w:r w:rsidRPr="00B60A22">
        <w:rPr>
          <w:rFonts w:ascii="Times New Roman" w:hAnsi="Times New Roman"/>
          <w:sz w:val="28"/>
          <w:szCs w:val="28"/>
        </w:rPr>
        <w:t xml:space="preserve">Формой </w:t>
      </w:r>
      <w:proofErr w:type="gramStart"/>
      <w:r w:rsidRPr="00B60A22">
        <w:rPr>
          <w:rFonts w:ascii="Times New Roman" w:hAnsi="Times New Roman"/>
          <w:sz w:val="28"/>
          <w:szCs w:val="28"/>
        </w:rPr>
        <w:t>итогового</w:t>
      </w:r>
      <w:proofErr w:type="gramEnd"/>
      <w:r w:rsidRPr="00B60A22">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B60A22"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B60A22"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B60A22" w:rsidRDefault="00142518" w:rsidP="00801458">
            <w:pPr>
              <w:widowControl w:val="0"/>
              <w:spacing w:after="0" w:line="240" w:lineRule="auto"/>
              <w:jc w:val="center"/>
              <w:rPr>
                <w:rFonts w:ascii="Times New Roman" w:hAnsi="Times New Roman"/>
                <w:sz w:val="28"/>
                <w:szCs w:val="28"/>
              </w:rPr>
            </w:pPr>
            <w:r w:rsidRPr="00B60A22">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B60A22" w:rsidRDefault="00142518" w:rsidP="00801458">
            <w:pPr>
              <w:widowControl w:val="0"/>
              <w:spacing w:after="0" w:line="240" w:lineRule="auto"/>
              <w:jc w:val="center"/>
              <w:rPr>
                <w:rFonts w:ascii="Times New Roman" w:hAnsi="Times New Roman"/>
                <w:sz w:val="28"/>
                <w:szCs w:val="28"/>
              </w:rPr>
            </w:pPr>
            <w:r w:rsidRPr="00B60A22">
              <w:rPr>
                <w:rFonts w:ascii="Times New Roman" w:hAnsi="Times New Roman"/>
                <w:sz w:val="28"/>
                <w:szCs w:val="28"/>
              </w:rPr>
              <w:t>Оценка</w:t>
            </w:r>
          </w:p>
        </w:tc>
      </w:tr>
      <w:tr w:rsidR="00142518" w:rsidRPr="00B60A22"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B60A22" w:rsidRDefault="00142518" w:rsidP="00801458">
            <w:pPr>
              <w:widowControl w:val="0"/>
              <w:spacing w:after="0" w:line="240" w:lineRule="auto"/>
              <w:ind w:firstLine="567"/>
              <w:jc w:val="both"/>
              <w:rPr>
                <w:rFonts w:ascii="Times New Roman" w:hAnsi="Times New Roman"/>
                <w:sz w:val="28"/>
                <w:szCs w:val="28"/>
              </w:rPr>
            </w:pPr>
            <w:r w:rsidRPr="00B60A22">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B60A22" w:rsidRDefault="00142518" w:rsidP="00801458">
            <w:pPr>
              <w:widowControl w:val="0"/>
              <w:spacing w:after="0" w:line="240" w:lineRule="auto"/>
              <w:ind w:firstLine="567"/>
              <w:jc w:val="both"/>
              <w:rPr>
                <w:rFonts w:ascii="Times New Roman" w:hAnsi="Times New Roman"/>
                <w:sz w:val="28"/>
                <w:szCs w:val="28"/>
              </w:rPr>
            </w:pPr>
            <w:r w:rsidRPr="00B60A22">
              <w:rPr>
                <w:rFonts w:ascii="Times New Roman" w:hAnsi="Times New Roman"/>
                <w:sz w:val="28"/>
                <w:szCs w:val="28"/>
              </w:rPr>
              <w:t>неудовлетворительно</w:t>
            </w:r>
          </w:p>
        </w:tc>
      </w:tr>
      <w:tr w:rsidR="00142518" w:rsidRPr="00B60A22"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B60A22" w:rsidRDefault="00142518" w:rsidP="00801458">
            <w:pPr>
              <w:widowControl w:val="0"/>
              <w:spacing w:after="0" w:line="240" w:lineRule="auto"/>
              <w:ind w:firstLine="567"/>
              <w:jc w:val="both"/>
              <w:rPr>
                <w:rFonts w:ascii="Times New Roman" w:hAnsi="Times New Roman"/>
                <w:sz w:val="28"/>
                <w:szCs w:val="28"/>
              </w:rPr>
            </w:pPr>
            <w:r w:rsidRPr="00B60A22">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B60A22" w:rsidRDefault="00142518" w:rsidP="00801458">
            <w:pPr>
              <w:widowControl w:val="0"/>
              <w:spacing w:after="0" w:line="240" w:lineRule="auto"/>
              <w:ind w:firstLine="567"/>
              <w:jc w:val="both"/>
              <w:rPr>
                <w:rFonts w:ascii="Times New Roman" w:hAnsi="Times New Roman"/>
                <w:sz w:val="28"/>
                <w:szCs w:val="28"/>
              </w:rPr>
            </w:pPr>
            <w:r w:rsidRPr="00B60A22">
              <w:rPr>
                <w:rFonts w:ascii="Times New Roman" w:hAnsi="Times New Roman"/>
                <w:sz w:val="28"/>
                <w:szCs w:val="28"/>
              </w:rPr>
              <w:t>удовлетворительно</w:t>
            </w:r>
          </w:p>
        </w:tc>
      </w:tr>
      <w:tr w:rsidR="00142518" w:rsidRPr="00B60A22"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B60A22" w:rsidRDefault="00142518" w:rsidP="00801458">
            <w:pPr>
              <w:widowControl w:val="0"/>
              <w:spacing w:after="0" w:line="240" w:lineRule="auto"/>
              <w:ind w:firstLine="567"/>
              <w:jc w:val="both"/>
              <w:rPr>
                <w:rFonts w:ascii="Times New Roman" w:hAnsi="Times New Roman"/>
                <w:sz w:val="28"/>
                <w:szCs w:val="28"/>
              </w:rPr>
            </w:pPr>
            <w:r w:rsidRPr="00B60A22">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B60A22" w:rsidRDefault="00142518" w:rsidP="00801458">
            <w:pPr>
              <w:widowControl w:val="0"/>
              <w:spacing w:after="0" w:line="240" w:lineRule="auto"/>
              <w:ind w:firstLine="567"/>
              <w:jc w:val="both"/>
              <w:rPr>
                <w:rFonts w:ascii="Times New Roman" w:hAnsi="Times New Roman"/>
                <w:sz w:val="28"/>
                <w:szCs w:val="28"/>
              </w:rPr>
            </w:pPr>
            <w:r w:rsidRPr="00B60A22">
              <w:rPr>
                <w:rFonts w:ascii="Times New Roman" w:hAnsi="Times New Roman"/>
                <w:sz w:val="28"/>
                <w:szCs w:val="28"/>
              </w:rPr>
              <w:t>хорошо</w:t>
            </w:r>
          </w:p>
        </w:tc>
      </w:tr>
      <w:tr w:rsidR="00142518" w:rsidRPr="00B60A22"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B60A22" w:rsidRDefault="00142518" w:rsidP="00801458">
            <w:pPr>
              <w:widowControl w:val="0"/>
              <w:spacing w:after="0" w:line="240" w:lineRule="auto"/>
              <w:ind w:firstLine="567"/>
              <w:jc w:val="both"/>
              <w:rPr>
                <w:rFonts w:ascii="Times New Roman" w:hAnsi="Times New Roman"/>
                <w:sz w:val="28"/>
                <w:szCs w:val="28"/>
              </w:rPr>
            </w:pPr>
            <w:r w:rsidRPr="00B60A22">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B60A22" w:rsidRDefault="00142518" w:rsidP="00801458">
            <w:pPr>
              <w:widowControl w:val="0"/>
              <w:spacing w:after="0" w:line="240" w:lineRule="auto"/>
              <w:ind w:firstLine="567"/>
              <w:jc w:val="both"/>
              <w:rPr>
                <w:rFonts w:ascii="Times New Roman" w:hAnsi="Times New Roman"/>
                <w:sz w:val="28"/>
                <w:szCs w:val="28"/>
              </w:rPr>
            </w:pPr>
            <w:r w:rsidRPr="00B60A22">
              <w:rPr>
                <w:rFonts w:ascii="Times New Roman" w:hAnsi="Times New Roman"/>
                <w:sz w:val="28"/>
                <w:szCs w:val="28"/>
              </w:rPr>
              <w:t>отлично</w:t>
            </w:r>
          </w:p>
        </w:tc>
      </w:tr>
    </w:tbl>
    <w:p w14:paraId="47EF5C74" w14:textId="77777777" w:rsidR="006203C9" w:rsidRPr="00B60A22" w:rsidRDefault="006203C9" w:rsidP="00142518">
      <w:pPr>
        <w:rPr>
          <w:rFonts w:ascii="Times New Roman" w:hAnsi="Times New Roman" w:cs="Times New Roman"/>
          <w:b/>
          <w:sz w:val="28"/>
          <w:szCs w:val="28"/>
        </w:rPr>
      </w:pPr>
    </w:p>
    <w:p w14:paraId="462158E1" w14:textId="19074BB0" w:rsidR="00142518" w:rsidRPr="00B60A22" w:rsidRDefault="00142518" w:rsidP="00142518">
      <w:pPr>
        <w:rPr>
          <w:rFonts w:ascii="Times New Roman" w:hAnsi="Times New Roman" w:cs="Times New Roman"/>
          <w:b/>
          <w:sz w:val="28"/>
          <w:szCs w:val="28"/>
        </w:rPr>
      </w:pPr>
      <w:r w:rsidRPr="00B60A22">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B60A22" w14:paraId="0625EF17" w14:textId="77777777" w:rsidTr="00801458">
        <w:trPr>
          <w:trHeight w:val="521"/>
        </w:trPr>
        <w:tc>
          <w:tcPr>
            <w:tcW w:w="903" w:type="pct"/>
          </w:tcPr>
          <w:p w14:paraId="085B792C" w14:textId="77777777" w:rsidR="00142518" w:rsidRPr="00B60A22" w:rsidRDefault="00142518" w:rsidP="00801458">
            <w:pPr>
              <w:autoSpaceDE w:val="0"/>
              <w:autoSpaceDN w:val="0"/>
              <w:adjustRightInd w:val="0"/>
              <w:spacing w:after="0" w:line="240" w:lineRule="auto"/>
              <w:rPr>
                <w:rFonts w:ascii="Times New Roman" w:hAnsi="Times New Roman" w:cs="Times New Roman"/>
                <w:color w:val="000000"/>
              </w:rPr>
            </w:pPr>
            <w:r w:rsidRPr="00B60A22">
              <w:rPr>
                <w:rFonts w:ascii="Times New Roman" w:hAnsi="Times New Roman" w:cs="Times New Roman"/>
                <w:color w:val="000000"/>
              </w:rPr>
              <w:t xml:space="preserve">2 (балл до 54) </w:t>
            </w:r>
          </w:p>
        </w:tc>
        <w:tc>
          <w:tcPr>
            <w:tcW w:w="4097" w:type="pct"/>
          </w:tcPr>
          <w:p w14:paraId="384440C3" w14:textId="77777777" w:rsidR="00142518" w:rsidRPr="00B60A22" w:rsidRDefault="00142518" w:rsidP="00801458">
            <w:pPr>
              <w:autoSpaceDE w:val="0"/>
              <w:autoSpaceDN w:val="0"/>
              <w:adjustRightInd w:val="0"/>
              <w:spacing w:after="0" w:line="240" w:lineRule="auto"/>
              <w:rPr>
                <w:rFonts w:ascii="Times New Roman" w:hAnsi="Times New Roman" w:cs="Times New Roman"/>
                <w:color w:val="000000"/>
              </w:rPr>
            </w:pPr>
            <w:r w:rsidRPr="00B60A22">
              <w:rPr>
                <w:rFonts w:ascii="Times New Roman" w:hAnsi="Times New Roman" w:cs="Times New Roman"/>
                <w:color w:val="000000"/>
              </w:rPr>
              <w:t xml:space="preserve">Демонстрирует непонимание проблемы. </w:t>
            </w:r>
            <w:proofErr w:type="gramStart"/>
            <w:r w:rsidRPr="00B60A22">
              <w:rPr>
                <w:rFonts w:ascii="Times New Roman" w:hAnsi="Times New Roman" w:cs="Times New Roman"/>
                <w:color w:val="000000"/>
              </w:rPr>
              <w:t>Многие требования, предъявляемые к заданию не выполнены</w:t>
            </w:r>
            <w:proofErr w:type="gramEnd"/>
            <w:r w:rsidRPr="00B60A22">
              <w:rPr>
                <w:rFonts w:ascii="Times New Roman" w:hAnsi="Times New Roman" w:cs="Times New Roman"/>
                <w:color w:val="000000"/>
              </w:rPr>
              <w:t xml:space="preserve">. </w:t>
            </w:r>
          </w:p>
          <w:p w14:paraId="2D754006" w14:textId="77777777" w:rsidR="00142518" w:rsidRPr="00B60A22" w:rsidRDefault="00142518" w:rsidP="00801458">
            <w:pPr>
              <w:autoSpaceDE w:val="0"/>
              <w:autoSpaceDN w:val="0"/>
              <w:adjustRightInd w:val="0"/>
              <w:spacing w:after="0" w:line="240" w:lineRule="auto"/>
              <w:rPr>
                <w:rFonts w:ascii="Times New Roman" w:hAnsi="Times New Roman" w:cs="Times New Roman"/>
                <w:color w:val="000000"/>
              </w:rPr>
            </w:pPr>
            <w:r w:rsidRPr="00B60A22">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F50B5" w14:textId="77777777" w:rsidR="00BF36E6" w:rsidRDefault="00BF36E6" w:rsidP="00315CA6">
      <w:pPr>
        <w:spacing w:after="0" w:line="240" w:lineRule="auto"/>
      </w:pPr>
      <w:r>
        <w:separator/>
      </w:r>
    </w:p>
  </w:endnote>
  <w:endnote w:type="continuationSeparator" w:id="0">
    <w:p w14:paraId="5F6364CD" w14:textId="77777777" w:rsidR="00BF36E6" w:rsidRDefault="00BF36E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D769B23" w:rsidR="00801458" w:rsidRDefault="00801458">
        <w:pPr>
          <w:pStyle w:val="af4"/>
          <w:jc w:val="center"/>
        </w:pPr>
        <w:r>
          <w:fldChar w:fldCharType="begin"/>
        </w:r>
        <w:r>
          <w:instrText>PAGE   \* MERGEFORMAT</w:instrText>
        </w:r>
        <w:r>
          <w:fldChar w:fldCharType="separate"/>
        </w:r>
        <w:r w:rsidR="00965A42">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36B36" w14:textId="77777777" w:rsidR="00BF36E6" w:rsidRDefault="00BF36E6" w:rsidP="00315CA6">
      <w:pPr>
        <w:spacing w:after="0" w:line="240" w:lineRule="auto"/>
      </w:pPr>
      <w:r>
        <w:separator/>
      </w:r>
    </w:p>
  </w:footnote>
  <w:footnote w:type="continuationSeparator" w:id="0">
    <w:p w14:paraId="77729A74" w14:textId="77777777" w:rsidR="00BF36E6" w:rsidRDefault="00BF36E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5A42"/>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0A22"/>
    <w:rsid w:val="00B8237E"/>
    <w:rsid w:val="00BB0333"/>
    <w:rsid w:val="00BB124D"/>
    <w:rsid w:val="00BB24AD"/>
    <w:rsid w:val="00BB600A"/>
    <w:rsid w:val="00BC2ED6"/>
    <w:rsid w:val="00BC657F"/>
    <w:rsid w:val="00BD20AA"/>
    <w:rsid w:val="00BF36E6"/>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DD"/>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89316%20" TargetMode="External"/><Relationship Id="rId18" Type="http://schemas.openxmlformats.org/officeDocument/2006/relationships/hyperlink" Target="http://znanium.com/catalog/document?id=415405"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urait.ru/bcode/489300" TargetMode="External"/><Relationship Id="rId17" Type="http://schemas.openxmlformats.org/officeDocument/2006/relationships/hyperlink" Target="https://book.ru/book/94367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ook.ru/book/942118"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497814%20"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89678"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73461A-BA0E-4633-B3C6-5104B4ECD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5182</Words>
  <Characters>29539</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